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AE8" w:rsidRPr="00150668" w:rsidRDefault="00BF4AE8" w:rsidP="00150668">
      <w:pPr>
        <w:spacing w:line="240" w:lineRule="exact"/>
        <w:rPr>
          <w:rFonts w:ascii="微软雅黑" w:eastAsia="微软雅黑" w:hAnsi="微软雅黑" w:cs="宋体" w:hint="eastAsia"/>
          <w:sz w:val="22"/>
          <w:szCs w:val="22"/>
        </w:rPr>
      </w:pPr>
    </w:p>
    <w:p w:rsidR="00BF4AE8" w:rsidRPr="00150668" w:rsidRDefault="00062062" w:rsidP="00150668">
      <w:pPr>
        <w:widowControl/>
        <w:spacing w:line="600" w:lineRule="exact"/>
        <w:jc w:val="center"/>
        <w:rPr>
          <w:rFonts w:ascii="微软雅黑" w:eastAsia="微软雅黑" w:hAnsi="微软雅黑" w:cs="CESI小标宋-GB18030"/>
          <w:b/>
          <w:bCs/>
          <w:color w:val="FF0000"/>
          <w:sz w:val="40"/>
          <w:szCs w:val="40"/>
          <w:shd w:val="clear" w:color="auto" w:fill="FFFFFF"/>
        </w:rPr>
      </w:pPr>
      <w:r w:rsidRPr="00150668">
        <w:rPr>
          <w:rFonts w:ascii="微软雅黑" w:eastAsia="微软雅黑" w:hAnsi="微软雅黑" w:cs="方正小标宋简体" w:hint="eastAsia"/>
          <w:b/>
          <w:bCs/>
          <w:color w:val="FF0000"/>
          <w:sz w:val="40"/>
          <w:szCs w:val="40"/>
          <w:shd w:val="clear" w:color="auto" w:fill="FFFFFF"/>
        </w:rPr>
        <w:t>中华人民共和国能源法</w:t>
      </w:r>
    </w:p>
    <w:p w:rsidR="00BF4AE8" w:rsidRDefault="00BF4AE8" w:rsidP="00150668">
      <w:pPr>
        <w:spacing w:line="240" w:lineRule="exact"/>
        <w:rPr>
          <w:rFonts w:ascii="微软雅黑" w:eastAsia="微软雅黑" w:hAnsi="微软雅黑" w:cs="宋体"/>
          <w:sz w:val="22"/>
          <w:szCs w:val="22"/>
        </w:rPr>
      </w:pPr>
      <w:bookmarkStart w:id="0" w:name="_GoBack"/>
      <w:bookmarkEnd w:id="0"/>
    </w:p>
    <w:p w:rsidR="00150668" w:rsidRDefault="00150668" w:rsidP="00150668">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025-01-01</w:t>
      </w:r>
    </w:p>
    <w:p w:rsidR="00150668" w:rsidRPr="00150668" w:rsidRDefault="00150668" w:rsidP="00150668">
      <w:pPr>
        <w:spacing w:line="240" w:lineRule="exact"/>
        <w:rPr>
          <w:rFonts w:ascii="微软雅黑" w:eastAsia="微软雅黑" w:hAnsi="微软雅黑" w:cs="宋体" w:hint="eastAsia"/>
          <w:sz w:val="22"/>
          <w:szCs w:val="22"/>
        </w:rPr>
      </w:pPr>
    </w:p>
    <w:p w:rsidR="00BF4AE8" w:rsidRPr="00150668" w:rsidRDefault="00062062" w:rsidP="00150668">
      <w:pPr>
        <w:widowControl/>
        <w:spacing w:line="240" w:lineRule="exact"/>
        <w:ind w:leftChars="200" w:left="632" w:rightChars="200" w:right="632"/>
        <w:jc w:val="center"/>
        <w:rPr>
          <w:rFonts w:ascii="微软雅黑" w:eastAsia="微软雅黑" w:hAnsi="微软雅黑" w:cs="楷体_GB2312"/>
          <w:bCs/>
          <w:spacing w:val="6"/>
          <w:sz w:val="22"/>
          <w:szCs w:val="22"/>
          <w:shd w:val="clear" w:color="auto" w:fill="FFFFFF"/>
        </w:rPr>
      </w:pPr>
      <w:r w:rsidRPr="00150668">
        <w:rPr>
          <w:rFonts w:ascii="微软雅黑" w:eastAsia="微软雅黑" w:hAnsi="微软雅黑" w:cs="楷体_GB2312" w:hint="eastAsia"/>
          <w:bCs/>
          <w:sz w:val="22"/>
          <w:szCs w:val="22"/>
          <w:shd w:val="clear" w:color="auto" w:fill="FFFFFF"/>
        </w:rPr>
        <w:t>（</w:t>
      </w:r>
      <w:r w:rsidRPr="00150668">
        <w:rPr>
          <w:rFonts w:ascii="微软雅黑" w:eastAsia="微软雅黑" w:hAnsi="微软雅黑" w:cs="楷体_GB2312" w:hint="eastAsia"/>
          <w:bCs/>
          <w:sz w:val="22"/>
          <w:szCs w:val="22"/>
          <w:shd w:val="clear" w:color="auto" w:fill="FFFFFF"/>
        </w:rPr>
        <w:t>2024</w:t>
      </w:r>
      <w:r w:rsidRPr="00150668">
        <w:rPr>
          <w:rFonts w:ascii="微软雅黑" w:eastAsia="微软雅黑" w:hAnsi="微软雅黑" w:cs="楷体_GB2312" w:hint="eastAsia"/>
          <w:bCs/>
          <w:sz w:val="22"/>
          <w:szCs w:val="22"/>
          <w:shd w:val="clear" w:color="auto" w:fill="FFFFFF"/>
        </w:rPr>
        <w:t>年</w:t>
      </w:r>
      <w:r w:rsidRPr="00150668">
        <w:rPr>
          <w:rFonts w:ascii="微软雅黑" w:eastAsia="微软雅黑" w:hAnsi="微软雅黑" w:cs="楷体_GB2312" w:hint="eastAsia"/>
          <w:bCs/>
          <w:sz w:val="22"/>
          <w:szCs w:val="22"/>
          <w:shd w:val="clear" w:color="auto" w:fill="FFFFFF"/>
        </w:rPr>
        <w:t>11</w:t>
      </w:r>
      <w:r w:rsidRPr="00150668">
        <w:rPr>
          <w:rFonts w:ascii="微软雅黑" w:eastAsia="微软雅黑" w:hAnsi="微软雅黑" w:cs="楷体_GB2312" w:hint="eastAsia"/>
          <w:bCs/>
          <w:sz w:val="22"/>
          <w:szCs w:val="22"/>
          <w:shd w:val="clear" w:color="auto" w:fill="FFFFFF"/>
        </w:rPr>
        <w:t>月</w:t>
      </w:r>
      <w:r w:rsidRPr="00150668">
        <w:rPr>
          <w:rFonts w:ascii="微软雅黑" w:eastAsia="微软雅黑" w:hAnsi="微软雅黑" w:cs="楷体_GB2312" w:hint="eastAsia"/>
          <w:bCs/>
          <w:sz w:val="22"/>
          <w:szCs w:val="22"/>
          <w:shd w:val="clear" w:color="auto" w:fill="FFFFFF"/>
        </w:rPr>
        <w:t>8</w:t>
      </w:r>
      <w:r w:rsidRPr="00150668">
        <w:rPr>
          <w:rFonts w:ascii="微软雅黑" w:eastAsia="微软雅黑" w:hAnsi="微软雅黑" w:cs="楷体_GB2312" w:hint="eastAsia"/>
          <w:bCs/>
          <w:sz w:val="22"/>
          <w:szCs w:val="22"/>
          <w:shd w:val="clear" w:color="auto" w:fill="FFFFFF"/>
        </w:rPr>
        <w:t>日第十四届全国人民代表大会常务委员会第十二次会议通过）</w:t>
      </w:r>
    </w:p>
    <w:p w:rsidR="00BF4AE8" w:rsidRPr="00150668" w:rsidRDefault="00BF4AE8" w:rsidP="00150668">
      <w:pPr>
        <w:spacing w:line="240" w:lineRule="exact"/>
        <w:rPr>
          <w:rFonts w:ascii="微软雅黑" w:eastAsia="微软雅黑" w:hAnsi="微软雅黑" w:cs="宋体"/>
          <w:sz w:val="22"/>
          <w:szCs w:val="22"/>
        </w:rPr>
      </w:pPr>
    </w:p>
    <w:p w:rsidR="00BF4AE8" w:rsidRPr="00150668" w:rsidRDefault="00062062" w:rsidP="00150668">
      <w:pPr>
        <w:spacing w:line="240" w:lineRule="exact"/>
        <w:jc w:val="center"/>
        <w:rPr>
          <w:rFonts w:ascii="微软雅黑" w:eastAsia="微软雅黑" w:hAnsi="微软雅黑"/>
          <w:sz w:val="22"/>
          <w:szCs w:val="22"/>
        </w:rPr>
      </w:pPr>
      <w:r w:rsidRPr="00150668">
        <w:rPr>
          <w:rFonts w:ascii="微软雅黑" w:eastAsia="微软雅黑" w:hAnsi="微软雅黑" w:cs="楷体_GB2312"/>
          <w:sz w:val="22"/>
          <w:szCs w:val="22"/>
        </w:rPr>
        <w:t>目　　录</w:t>
      </w:r>
    </w:p>
    <w:p w:rsidR="00BF4AE8" w:rsidRPr="00150668" w:rsidRDefault="00062062" w:rsidP="00150668">
      <w:pPr>
        <w:spacing w:line="240" w:lineRule="exact"/>
        <w:ind w:leftChars="200" w:left="1064" w:hangingChars="200" w:hanging="432"/>
        <w:rPr>
          <w:rFonts w:ascii="微软雅黑" w:eastAsia="微软雅黑" w:hAnsi="微软雅黑"/>
          <w:sz w:val="22"/>
          <w:szCs w:val="22"/>
        </w:rPr>
      </w:pPr>
      <w:r w:rsidRPr="00150668">
        <w:rPr>
          <w:rFonts w:ascii="微软雅黑" w:eastAsia="微软雅黑" w:hAnsi="微软雅黑" w:cs="楷体_GB2312"/>
          <w:sz w:val="22"/>
          <w:szCs w:val="22"/>
        </w:rPr>
        <w:t>第一章　总　　则</w:t>
      </w:r>
    </w:p>
    <w:p w:rsidR="00BF4AE8" w:rsidRPr="00150668" w:rsidRDefault="00062062" w:rsidP="00150668">
      <w:pPr>
        <w:spacing w:line="240" w:lineRule="exact"/>
        <w:ind w:leftChars="200" w:left="1064" w:hangingChars="200" w:hanging="432"/>
        <w:rPr>
          <w:rFonts w:ascii="微软雅黑" w:eastAsia="微软雅黑" w:hAnsi="微软雅黑"/>
          <w:sz w:val="22"/>
          <w:szCs w:val="22"/>
        </w:rPr>
      </w:pPr>
      <w:r w:rsidRPr="00150668">
        <w:rPr>
          <w:rFonts w:ascii="微软雅黑" w:eastAsia="微软雅黑" w:hAnsi="微软雅黑" w:cs="楷体_GB2312"/>
          <w:sz w:val="22"/>
          <w:szCs w:val="22"/>
        </w:rPr>
        <w:t>第二章　能源规划</w:t>
      </w:r>
    </w:p>
    <w:p w:rsidR="00BF4AE8" w:rsidRPr="00150668" w:rsidRDefault="00062062" w:rsidP="00150668">
      <w:pPr>
        <w:spacing w:line="240" w:lineRule="exact"/>
        <w:ind w:leftChars="200" w:left="1064" w:hangingChars="200" w:hanging="432"/>
        <w:rPr>
          <w:rFonts w:ascii="微软雅黑" w:eastAsia="微软雅黑" w:hAnsi="微软雅黑"/>
          <w:sz w:val="22"/>
          <w:szCs w:val="22"/>
        </w:rPr>
      </w:pPr>
      <w:r w:rsidRPr="00150668">
        <w:rPr>
          <w:rFonts w:ascii="微软雅黑" w:eastAsia="微软雅黑" w:hAnsi="微软雅黑" w:cs="楷体_GB2312"/>
          <w:sz w:val="22"/>
          <w:szCs w:val="22"/>
        </w:rPr>
        <w:t>第三章　能源开发利用</w:t>
      </w:r>
    </w:p>
    <w:p w:rsidR="00BF4AE8" w:rsidRPr="00150668" w:rsidRDefault="00062062" w:rsidP="00150668">
      <w:pPr>
        <w:spacing w:line="240" w:lineRule="exact"/>
        <w:ind w:leftChars="200" w:left="1064" w:hangingChars="200" w:hanging="432"/>
        <w:rPr>
          <w:rFonts w:ascii="微软雅黑" w:eastAsia="微软雅黑" w:hAnsi="微软雅黑"/>
          <w:sz w:val="22"/>
          <w:szCs w:val="22"/>
        </w:rPr>
      </w:pPr>
      <w:r w:rsidRPr="00150668">
        <w:rPr>
          <w:rFonts w:ascii="微软雅黑" w:eastAsia="微软雅黑" w:hAnsi="微软雅黑" w:cs="楷体_GB2312"/>
          <w:sz w:val="22"/>
          <w:szCs w:val="22"/>
        </w:rPr>
        <w:t>第四章　能源市场体系</w:t>
      </w:r>
    </w:p>
    <w:p w:rsidR="00BF4AE8" w:rsidRPr="00150668" w:rsidRDefault="00062062" w:rsidP="00150668">
      <w:pPr>
        <w:spacing w:line="240" w:lineRule="exact"/>
        <w:ind w:leftChars="200" w:left="1064" w:hangingChars="200" w:hanging="432"/>
        <w:rPr>
          <w:rFonts w:ascii="微软雅黑" w:eastAsia="微软雅黑" w:hAnsi="微软雅黑"/>
          <w:sz w:val="22"/>
          <w:szCs w:val="22"/>
        </w:rPr>
      </w:pPr>
      <w:r w:rsidRPr="00150668">
        <w:rPr>
          <w:rFonts w:ascii="微软雅黑" w:eastAsia="微软雅黑" w:hAnsi="微软雅黑" w:cs="楷体_GB2312"/>
          <w:sz w:val="22"/>
          <w:szCs w:val="22"/>
        </w:rPr>
        <w:t>第五章　能源储备和应急</w:t>
      </w:r>
    </w:p>
    <w:p w:rsidR="00BF4AE8" w:rsidRPr="00150668" w:rsidRDefault="00062062" w:rsidP="00150668">
      <w:pPr>
        <w:spacing w:line="240" w:lineRule="exact"/>
        <w:ind w:leftChars="200" w:left="1064" w:hangingChars="200" w:hanging="432"/>
        <w:rPr>
          <w:rFonts w:ascii="微软雅黑" w:eastAsia="微软雅黑" w:hAnsi="微软雅黑"/>
          <w:sz w:val="22"/>
          <w:szCs w:val="22"/>
        </w:rPr>
      </w:pPr>
      <w:r w:rsidRPr="00150668">
        <w:rPr>
          <w:rFonts w:ascii="微软雅黑" w:eastAsia="微软雅黑" w:hAnsi="微软雅黑" w:cs="楷体_GB2312"/>
          <w:sz w:val="22"/>
          <w:szCs w:val="22"/>
        </w:rPr>
        <w:t>第六章　能源科技创新</w:t>
      </w:r>
    </w:p>
    <w:p w:rsidR="00BF4AE8" w:rsidRPr="00150668" w:rsidRDefault="00062062" w:rsidP="00150668">
      <w:pPr>
        <w:spacing w:line="240" w:lineRule="exact"/>
        <w:ind w:leftChars="200" w:left="1064" w:hangingChars="200" w:hanging="432"/>
        <w:rPr>
          <w:rFonts w:ascii="微软雅黑" w:eastAsia="微软雅黑" w:hAnsi="微软雅黑"/>
          <w:sz w:val="22"/>
          <w:szCs w:val="22"/>
        </w:rPr>
      </w:pPr>
      <w:r w:rsidRPr="00150668">
        <w:rPr>
          <w:rFonts w:ascii="微软雅黑" w:eastAsia="微软雅黑" w:hAnsi="微软雅黑" w:cs="楷体_GB2312"/>
          <w:sz w:val="22"/>
          <w:szCs w:val="22"/>
        </w:rPr>
        <w:t>第七章　监督管理</w:t>
      </w:r>
    </w:p>
    <w:p w:rsidR="00BF4AE8" w:rsidRPr="00150668" w:rsidRDefault="00062062" w:rsidP="00150668">
      <w:pPr>
        <w:spacing w:line="240" w:lineRule="exact"/>
        <w:ind w:leftChars="200" w:left="1064" w:hangingChars="200" w:hanging="432"/>
        <w:rPr>
          <w:rFonts w:ascii="微软雅黑" w:eastAsia="微软雅黑" w:hAnsi="微软雅黑"/>
          <w:sz w:val="22"/>
          <w:szCs w:val="22"/>
        </w:rPr>
      </w:pPr>
      <w:r w:rsidRPr="00150668">
        <w:rPr>
          <w:rFonts w:ascii="微软雅黑" w:eastAsia="微软雅黑" w:hAnsi="微软雅黑" w:cs="楷体_GB2312"/>
          <w:sz w:val="22"/>
          <w:szCs w:val="22"/>
        </w:rPr>
        <w:t>第八章　法律责任</w:t>
      </w:r>
    </w:p>
    <w:p w:rsidR="00BF4AE8" w:rsidRPr="00150668" w:rsidRDefault="00062062" w:rsidP="00150668">
      <w:pPr>
        <w:spacing w:line="240" w:lineRule="exact"/>
        <w:ind w:leftChars="200" w:left="1064" w:hangingChars="200" w:hanging="432"/>
        <w:rPr>
          <w:rFonts w:ascii="微软雅黑" w:eastAsia="微软雅黑" w:hAnsi="微软雅黑"/>
          <w:sz w:val="22"/>
          <w:szCs w:val="22"/>
        </w:rPr>
      </w:pPr>
      <w:r w:rsidRPr="00150668">
        <w:rPr>
          <w:rFonts w:ascii="微软雅黑" w:eastAsia="微软雅黑" w:hAnsi="微软雅黑" w:cs="楷体_GB2312"/>
          <w:sz w:val="22"/>
          <w:szCs w:val="22"/>
        </w:rPr>
        <w:t>第九章　附　　则</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jc w:val="center"/>
        <w:rPr>
          <w:rFonts w:ascii="微软雅黑" w:eastAsia="微软雅黑" w:hAnsi="微软雅黑" w:cs="黑体"/>
          <w:sz w:val="24"/>
        </w:rPr>
      </w:pPr>
      <w:r w:rsidRPr="00150668">
        <w:rPr>
          <w:rFonts w:ascii="微软雅黑" w:eastAsia="微软雅黑" w:hAnsi="微软雅黑" w:cs="黑体" w:hint="eastAsia"/>
          <w:sz w:val="24"/>
        </w:rPr>
        <w:t>第一章　总　　则</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第一条</w:t>
      </w:r>
      <w:r w:rsidRPr="00150668">
        <w:rPr>
          <w:rFonts w:ascii="微软雅黑" w:eastAsia="微软雅黑" w:hAnsi="微软雅黑" w:cs="仿宋_GB2312" w:hint="eastAsia"/>
          <w:sz w:val="24"/>
        </w:rPr>
        <w:t xml:space="preserve">　</w:t>
      </w:r>
      <w:r w:rsidRPr="00150668">
        <w:rPr>
          <w:rFonts w:ascii="微软雅黑" w:eastAsia="微软雅黑" w:hAnsi="微软雅黑" w:cs="仿宋_GB2312" w:hint="eastAsia"/>
          <w:sz w:val="24"/>
        </w:rPr>
        <w:t>为了推动能源高质量发展，保障国家能源安全，促进经济社会绿色低碳转型和可持续发展，积极稳妥推进</w:t>
      </w:r>
      <w:proofErr w:type="gramStart"/>
      <w:r w:rsidRPr="00150668">
        <w:rPr>
          <w:rFonts w:ascii="微软雅黑" w:eastAsia="微软雅黑" w:hAnsi="微软雅黑" w:cs="仿宋_GB2312" w:hint="eastAsia"/>
          <w:sz w:val="24"/>
        </w:rPr>
        <w:t>碳达峰碳</w:t>
      </w:r>
      <w:proofErr w:type="gramEnd"/>
      <w:r w:rsidRPr="00150668">
        <w:rPr>
          <w:rFonts w:ascii="微软雅黑" w:eastAsia="微软雅黑" w:hAnsi="微软雅黑" w:cs="仿宋_GB2312" w:hint="eastAsia"/>
          <w:sz w:val="24"/>
        </w:rPr>
        <w:t>中和，适应全面建设社会主义现代化国家需要，根据宪法，制定本法。</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第二条</w:t>
      </w:r>
      <w:r w:rsidRPr="00150668">
        <w:rPr>
          <w:rFonts w:ascii="微软雅黑" w:eastAsia="微软雅黑" w:hAnsi="微软雅黑" w:cs="仿宋_GB2312" w:hint="eastAsia"/>
          <w:sz w:val="24"/>
        </w:rPr>
        <w:t xml:space="preserve">　本法所称能源，是指直接或者通过加工、转换而取得有用能的各种资源，包括煤炭、石油、天然气、核能、水能、风能、太阳能、生物质能、地热能、海洋能以及电力、热力、氢能等。</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第三条</w:t>
      </w:r>
      <w:r w:rsidRPr="00150668">
        <w:rPr>
          <w:rFonts w:ascii="微软雅黑" w:eastAsia="微软雅黑" w:hAnsi="微软雅黑" w:cs="仿宋_GB2312" w:hint="eastAsia"/>
          <w:sz w:val="24"/>
        </w:rPr>
        <w:t xml:space="preserve">　</w:t>
      </w:r>
      <w:r w:rsidRPr="00150668">
        <w:rPr>
          <w:rFonts w:ascii="微软雅黑" w:eastAsia="微软雅黑" w:hAnsi="微软雅黑" w:cs="仿宋_GB2312" w:hint="eastAsia"/>
          <w:sz w:val="24"/>
        </w:rPr>
        <w:t>能源工作应当坚持中国共产党的领导，贯彻新发展理念和总体国家安全观，统筹发展和安全，实施推动能源消费革命、能源供给革命、能源技术革命、能源体制革命和全方位加强国际合作的能源安全新战略，坚持立足国内、多元保障、节约优先、绿色发展，加快构建清洁低碳、安全高效的新型能源体系。</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第四条</w:t>
      </w:r>
      <w:r w:rsidRPr="00150668">
        <w:rPr>
          <w:rFonts w:ascii="微软雅黑" w:eastAsia="微软雅黑" w:hAnsi="微软雅黑" w:cs="仿宋_GB2312" w:hint="eastAsia"/>
          <w:sz w:val="24"/>
        </w:rPr>
        <w:t xml:space="preserve">　国家坚持多</w:t>
      </w:r>
      <w:proofErr w:type="gramStart"/>
      <w:r w:rsidRPr="00150668">
        <w:rPr>
          <w:rFonts w:ascii="微软雅黑" w:eastAsia="微软雅黑" w:hAnsi="微软雅黑" w:cs="仿宋_GB2312" w:hint="eastAsia"/>
          <w:sz w:val="24"/>
        </w:rPr>
        <w:t>措</w:t>
      </w:r>
      <w:proofErr w:type="gramEnd"/>
      <w:r w:rsidRPr="00150668">
        <w:rPr>
          <w:rFonts w:ascii="微软雅黑" w:eastAsia="微软雅黑" w:hAnsi="微软雅黑" w:cs="仿宋_GB2312" w:hint="eastAsia"/>
          <w:sz w:val="24"/>
        </w:rPr>
        <w:t>并举、精准施策、科学管理、社会共治的原则，完善节约能源政策，加强节约能源管理，综合采取经济、技术、宣传教育等措施，促进经济社会发展全过程和各领域全面降低能源消耗，防止能源浪费。</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第五条</w:t>
      </w:r>
      <w:r w:rsidRPr="00150668">
        <w:rPr>
          <w:rFonts w:ascii="微软雅黑" w:eastAsia="微软雅黑" w:hAnsi="微软雅黑" w:cs="仿宋_GB2312" w:hint="eastAsia"/>
          <w:sz w:val="24"/>
        </w:rPr>
        <w:t xml:space="preserve">　</w:t>
      </w:r>
      <w:r w:rsidRPr="00150668">
        <w:rPr>
          <w:rFonts w:ascii="微软雅黑" w:eastAsia="微软雅黑" w:hAnsi="微软雅黑" w:cs="仿宋_GB2312" w:hint="eastAsia"/>
          <w:sz w:val="24"/>
        </w:rPr>
        <w:t>国家完善能源开发利用政策，优化能源供应结构和消费结构，积极推动能源清洁低碳发展，提高能源利用效率。</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国家建立能源消耗总量和强度</w:t>
      </w:r>
      <w:proofErr w:type="gramStart"/>
      <w:r w:rsidRPr="00150668">
        <w:rPr>
          <w:rFonts w:ascii="微软雅黑" w:eastAsia="微软雅黑" w:hAnsi="微软雅黑" w:cs="仿宋_GB2312" w:hint="eastAsia"/>
          <w:sz w:val="24"/>
        </w:rPr>
        <w:t>双控向碳排放</w:t>
      </w:r>
      <w:proofErr w:type="gramEnd"/>
      <w:r w:rsidRPr="00150668">
        <w:rPr>
          <w:rFonts w:ascii="微软雅黑" w:eastAsia="微软雅黑" w:hAnsi="微软雅黑" w:cs="仿宋_GB2312" w:hint="eastAsia"/>
          <w:sz w:val="24"/>
        </w:rPr>
        <w:t>总量和强度双控全面转型新机制，加快构建碳排放总量和</w:t>
      </w:r>
      <w:proofErr w:type="gramStart"/>
      <w:r w:rsidRPr="00150668">
        <w:rPr>
          <w:rFonts w:ascii="微软雅黑" w:eastAsia="微软雅黑" w:hAnsi="微软雅黑" w:cs="仿宋_GB2312" w:hint="eastAsia"/>
          <w:sz w:val="24"/>
        </w:rPr>
        <w:t>强度双</w:t>
      </w:r>
      <w:proofErr w:type="gramEnd"/>
      <w:r w:rsidRPr="00150668">
        <w:rPr>
          <w:rFonts w:ascii="微软雅黑" w:eastAsia="微软雅黑" w:hAnsi="微软雅黑" w:cs="仿宋_GB2312" w:hint="eastAsia"/>
          <w:sz w:val="24"/>
        </w:rPr>
        <w:t>控制度体系。</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第六条</w:t>
      </w:r>
      <w:r w:rsidRPr="00150668">
        <w:rPr>
          <w:rFonts w:ascii="微软雅黑" w:eastAsia="微软雅黑" w:hAnsi="微软雅黑" w:cs="仿宋_GB2312" w:hint="eastAsia"/>
          <w:sz w:val="24"/>
        </w:rPr>
        <w:t xml:space="preserve">　国家加快建立主体多元、统一开放、竞争有序、监管有效的能源市场体系，依法规范能源市场秩序，平等保护能源市场各类主体的合法权益。</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第七条</w:t>
      </w:r>
      <w:r w:rsidRPr="00150668">
        <w:rPr>
          <w:rFonts w:ascii="微软雅黑" w:eastAsia="微软雅黑" w:hAnsi="微软雅黑" w:cs="仿宋_GB2312" w:hint="eastAsia"/>
          <w:sz w:val="24"/>
        </w:rPr>
        <w:t xml:space="preserve">　国家完善能源产供储销体系，健全能源储备制度和能源应急机制，提升能源供给能力，保障能源安全、稳定、可靠、有效供给。</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第八条</w:t>
      </w:r>
      <w:r w:rsidRPr="00150668">
        <w:rPr>
          <w:rFonts w:ascii="微软雅黑" w:eastAsia="微软雅黑" w:hAnsi="微软雅黑" w:cs="仿宋_GB2312" w:hint="eastAsia"/>
          <w:sz w:val="24"/>
        </w:rPr>
        <w:t xml:space="preserve">　国家建立健全能源标准体系，保障能源安全和</w:t>
      </w:r>
      <w:r w:rsidRPr="00150668">
        <w:rPr>
          <w:rFonts w:ascii="微软雅黑" w:eastAsia="微软雅黑" w:hAnsi="微软雅黑" w:cs="仿宋_GB2312" w:hint="eastAsia"/>
          <w:sz w:val="24"/>
        </w:rPr>
        <w:t>绿色低碳转型，促进能源新技术、新产业、新业态发展。</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第九条</w:t>
      </w:r>
      <w:r w:rsidRPr="00150668">
        <w:rPr>
          <w:rFonts w:ascii="微软雅黑" w:eastAsia="微软雅黑" w:hAnsi="微软雅黑" w:cs="仿宋_GB2312" w:hint="eastAsia"/>
          <w:sz w:val="24"/>
        </w:rPr>
        <w:t xml:space="preserve">　国家加强能源科技创新能力建设，支持能源开发利用的科技研究、应用示范和产业化发展，为能源高质量发展提供科技支撑。</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第十条</w:t>
      </w:r>
      <w:r w:rsidRPr="00150668">
        <w:rPr>
          <w:rFonts w:ascii="微软雅黑" w:eastAsia="微软雅黑" w:hAnsi="微软雅黑" w:cs="仿宋_GB2312" w:hint="eastAsia"/>
          <w:sz w:val="24"/>
        </w:rPr>
        <w:t xml:space="preserve">　国家坚持平等互利、合作共赢的方针，积极促进能源国际合作。</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第十一条</w:t>
      </w:r>
      <w:r w:rsidRPr="00150668">
        <w:rPr>
          <w:rFonts w:ascii="微软雅黑" w:eastAsia="微软雅黑" w:hAnsi="微软雅黑" w:cs="仿宋_GB2312" w:hint="eastAsia"/>
          <w:sz w:val="24"/>
        </w:rPr>
        <w:t xml:space="preserve">　县级以上人民政府应当加强对能源工作的组织领导和统筹协调，及时研究解决能源工作中的重大问题。</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县级以上人民政府应当将能源工作纳入国民经济和社会发展规划、年度计划。</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第十二条</w:t>
      </w:r>
      <w:r w:rsidRPr="00150668">
        <w:rPr>
          <w:rFonts w:ascii="微软雅黑" w:eastAsia="微软雅黑" w:hAnsi="微软雅黑" w:cs="仿宋_GB2312" w:hint="eastAsia"/>
          <w:sz w:val="24"/>
        </w:rPr>
        <w:t xml:space="preserve">　国务院能源主管部门负责全国能源工作。国务院其他有关部门在各自职责范围内负责相关的能源工作。</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县级以上地方人民政府能源主管部门负责本行政区域能源工作。县级以上地方人民政府其他有关部门在各自职责范围内负责本行政区域相关的能源工作。</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第十三条</w:t>
      </w:r>
      <w:r w:rsidRPr="00150668">
        <w:rPr>
          <w:rFonts w:ascii="微软雅黑" w:eastAsia="微软雅黑" w:hAnsi="微软雅黑" w:cs="仿宋_GB2312" w:hint="eastAsia"/>
          <w:sz w:val="24"/>
        </w:rPr>
        <w:t xml:space="preserve">　县级以上人民政府及其有关部门应当采取多种形式，加强对节约能源、能源安全和能源绿色低碳发展的宣传教育，增强全社会的节约能源意识、能源安全意识，促进形成绿色低碳的生产生活方式。</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新闻媒体应当开展节约能源、能源安全和能源绿色低碳发展公益宣传。</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第十四条</w:t>
      </w:r>
      <w:r w:rsidRPr="00150668">
        <w:rPr>
          <w:rFonts w:ascii="微软雅黑" w:eastAsia="微软雅黑" w:hAnsi="微软雅黑" w:cs="仿宋_GB2312" w:hint="eastAsia"/>
          <w:sz w:val="24"/>
        </w:rPr>
        <w:t xml:space="preserve">　对在能源工作中做出突出贡献的单位和个人，按照国家有关规定给予表彰、奖励。</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jc w:val="center"/>
        <w:rPr>
          <w:rFonts w:ascii="微软雅黑" w:eastAsia="微软雅黑" w:hAnsi="微软雅黑" w:cs="黑体"/>
          <w:sz w:val="24"/>
        </w:rPr>
      </w:pPr>
      <w:r w:rsidRPr="00150668">
        <w:rPr>
          <w:rFonts w:ascii="微软雅黑" w:eastAsia="微软雅黑" w:hAnsi="微软雅黑" w:cs="黑体" w:hint="eastAsia"/>
          <w:sz w:val="24"/>
        </w:rPr>
        <w:t>第二章　能源规划</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第十五条</w:t>
      </w:r>
      <w:r w:rsidRPr="00150668">
        <w:rPr>
          <w:rFonts w:ascii="微软雅黑" w:eastAsia="微软雅黑" w:hAnsi="微软雅黑" w:cs="仿宋_GB2312" w:hint="eastAsia"/>
          <w:sz w:val="24"/>
        </w:rPr>
        <w:t xml:space="preserve">　国家制定和完</w:t>
      </w:r>
      <w:r w:rsidRPr="00150668">
        <w:rPr>
          <w:rFonts w:ascii="微软雅黑" w:eastAsia="微软雅黑" w:hAnsi="微软雅黑" w:cs="仿宋_GB2312" w:hint="eastAsia"/>
          <w:sz w:val="24"/>
        </w:rPr>
        <w:t>善能源规划，发挥能源规划对能源发展的引领、指导和规范作用。</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能源规划包括全国综合能源规划、全国分领域能源规划、区域能源规划和省、自治区、直辖市能源规划等。</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第十六条</w:t>
      </w:r>
      <w:r w:rsidRPr="00150668">
        <w:rPr>
          <w:rFonts w:ascii="微软雅黑" w:eastAsia="微软雅黑" w:hAnsi="微软雅黑" w:cs="仿宋_GB2312" w:hint="eastAsia"/>
          <w:sz w:val="24"/>
        </w:rPr>
        <w:t xml:space="preserve">　全国综合能源规划由国务院能源主管部门会同国务院有关部门组织编制。全国综合能源规划应当依据国民经济和社会发展规划编制，并与国土空间规划等相关规划衔接。</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全国分领域能源规划由国务院能源主管部门会同国务院有关部门依据全国综合能源规划组织编制。</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国务院能源主管部门会同国务院有关部门和有关省、自治区、直辖市人民政府，根据区域经济社会发展需要和能源资源禀赋</w:t>
      </w:r>
      <w:r w:rsidRPr="00150668">
        <w:rPr>
          <w:rFonts w:ascii="微软雅黑" w:eastAsia="微软雅黑" w:hAnsi="微软雅黑" w:cs="仿宋_GB2312" w:hint="eastAsia"/>
          <w:sz w:val="24"/>
        </w:rPr>
        <w:t>情况、能源生产消费特点、生态环境保护要求等，可以编制跨省、自治区、直辖市的区域能源规划。区域能源规划应当符合全国综合能源规划，并与相关全国分领域能源规划衔接。</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第十七条</w:t>
      </w:r>
      <w:r w:rsidRPr="00150668">
        <w:rPr>
          <w:rFonts w:ascii="微软雅黑" w:eastAsia="微软雅黑" w:hAnsi="微软雅黑" w:cs="仿宋_GB2312" w:hint="eastAsia"/>
          <w:sz w:val="24"/>
        </w:rPr>
        <w:t xml:space="preserve">　省、自治区、直辖市人民政府能源主管部门会同有关部门，依据全国综合能源规划、相关全国分领域能源规划、相关区域能源规划，组织编制本省、自治区、直辖市的能源规划。</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设区的市级人民政府、县级人民政府需要编制能源规划的，按照省、自治区、直辖市人民政府的有关规定执行。</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第十八条</w:t>
      </w:r>
      <w:r w:rsidRPr="00150668">
        <w:rPr>
          <w:rFonts w:ascii="微软雅黑" w:eastAsia="微软雅黑" w:hAnsi="微软雅黑" w:cs="仿宋_GB2312" w:hint="eastAsia"/>
          <w:sz w:val="24"/>
        </w:rPr>
        <w:t xml:space="preserve">　编制能源规划，应当遵循能源发展规律，坚持统筹兼顾，强化科学论证。组织编制能</w:t>
      </w:r>
      <w:r w:rsidRPr="00150668">
        <w:rPr>
          <w:rFonts w:ascii="微软雅黑" w:eastAsia="微软雅黑" w:hAnsi="微软雅黑" w:cs="仿宋_GB2312" w:hint="eastAsia"/>
          <w:sz w:val="24"/>
        </w:rPr>
        <w:t>源规划的部门应当征求有关部门、相关企业和行业组织以及有关专家等方面的意见。</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能源规划应当明确规划期内能源发展的目标、主要任务、区域布局、重点项目、保障措施等内容。</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第十九条</w:t>
      </w:r>
      <w:r w:rsidRPr="00150668">
        <w:rPr>
          <w:rFonts w:ascii="微软雅黑" w:eastAsia="微软雅黑" w:hAnsi="微软雅黑" w:cs="仿宋_GB2312" w:hint="eastAsia"/>
          <w:sz w:val="24"/>
        </w:rPr>
        <w:t xml:space="preserve">　能源规划按照规定的权限和程序报经批准后实施。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经批准的能源规划应当按照规定予以公布。</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第二十条</w:t>
      </w:r>
      <w:r w:rsidRPr="00150668">
        <w:rPr>
          <w:rFonts w:ascii="微软雅黑" w:eastAsia="微软雅黑" w:hAnsi="微软雅黑" w:cs="仿宋_GB2312" w:hint="eastAsia"/>
          <w:sz w:val="24"/>
        </w:rPr>
        <w:t xml:space="preserve">　</w:t>
      </w:r>
      <w:r w:rsidRPr="00150668">
        <w:rPr>
          <w:rFonts w:ascii="微软雅黑" w:eastAsia="微软雅黑" w:hAnsi="微软雅黑" w:cs="仿宋_GB2312" w:hint="eastAsia"/>
          <w:sz w:val="24"/>
        </w:rPr>
        <w:t>组织编制能源规划的部门应当就能源规划实施情况组织开展评估。根据评估结果确需对能源规划进行调整的，应当报经原批准机关同意，国家另有规定的除外。</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jc w:val="center"/>
        <w:rPr>
          <w:rFonts w:ascii="微软雅黑" w:eastAsia="微软雅黑" w:hAnsi="微软雅黑" w:cs="黑体"/>
          <w:sz w:val="24"/>
        </w:rPr>
      </w:pPr>
      <w:r w:rsidRPr="00150668">
        <w:rPr>
          <w:rFonts w:ascii="微软雅黑" w:eastAsia="微软雅黑" w:hAnsi="微软雅黑" w:cs="黑体" w:hint="eastAsia"/>
          <w:sz w:val="24"/>
        </w:rPr>
        <w:t>第三章　能源开发利用</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第二十一条</w:t>
      </w:r>
      <w:r w:rsidRPr="00150668">
        <w:rPr>
          <w:rFonts w:ascii="微软雅黑" w:eastAsia="微软雅黑" w:hAnsi="微软雅黑" w:cs="仿宋_GB2312" w:hint="eastAsia"/>
          <w:sz w:val="24"/>
        </w:rPr>
        <w:t xml:space="preserve">　国家根据能源资源禀赋情况和经济社会可持续发展的需要，统筹保障能源安全、优化能源结构、促进能源转型和节约能源、保护生态环境等因素，分类制定和完善能源开发利用政策。</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第二十二条</w:t>
      </w:r>
      <w:r w:rsidRPr="00150668">
        <w:rPr>
          <w:rFonts w:ascii="微软雅黑" w:eastAsia="微软雅黑" w:hAnsi="微软雅黑" w:cs="仿宋_GB2312" w:hint="eastAsia"/>
          <w:sz w:val="24"/>
        </w:rPr>
        <w:t xml:space="preserve">　国家支持优先开发利用可再生能源，合理开发和清洁高效利用化石能源，推进非化石能源安全可靠有序替代化石能源，提高非化石能源消费比重。</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国务院能源主管部门会同国务院</w:t>
      </w:r>
      <w:r w:rsidRPr="00150668">
        <w:rPr>
          <w:rFonts w:ascii="微软雅黑" w:eastAsia="微软雅黑" w:hAnsi="微软雅黑" w:cs="仿宋_GB2312" w:hint="eastAsia"/>
          <w:sz w:val="24"/>
        </w:rPr>
        <w:t>有关部门制定非化石能源开发利用中长期发展目标，按年度</w:t>
      </w:r>
      <w:proofErr w:type="gramStart"/>
      <w:r w:rsidRPr="00150668">
        <w:rPr>
          <w:rFonts w:ascii="微软雅黑" w:eastAsia="微软雅黑" w:hAnsi="微软雅黑" w:cs="仿宋_GB2312" w:hint="eastAsia"/>
          <w:sz w:val="24"/>
        </w:rPr>
        <w:t>监测非</w:t>
      </w:r>
      <w:proofErr w:type="gramEnd"/>
      <w:r w:rsidRPr="00150668">
        <w:rPr>
          <w:rFonts w:ascii="微软雅黑" w:eastAsia="微软雅黑" w:hAnsi="微软雅黑" w:cs="仿宋_GB2312" w:hint="eastAsia"/>
          <w:sz w:val="24"/>
        </w:rPr>
        <w:t>化石能源开发利用情况，并向社会公布。</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第二十三条</w:t>
      </w:r>
      <w:r w:rsidRPr="00150668">
        <w:rPr>
          <w:rFonts w:ascii="微软雅黑" w:eastAsia="微软雅黑" w:hAnsi="微软雅黑" w:cs="仿宋_GB2312" w:hint="eastAsia"/>
          <w:sz w:val="24"/>
        </w:rPr>
        <w:t xml:space="preserve">　国务院能源主管部门会同国务院有关部门制定并组织实施可再生能源在能源消费中的最低比重目标。</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国家完善可再生能源电力消</w:t>
      </w:r>
      <w:proofErr w:type="gramStart"/>
      <w:r w:rsidRPr="00150668">
        <w:rPr>
          <w:rFonts w:ascii="微软雅黑" w:eastAsia="微软雅黑" w:hAnsi="微软雅黑" w:cs="仿宋_GB2312" w:hint="eastAsia"/>
          <w:sz w:val="24"/>
        </w:rPr>
        <w:t>纳保障</w:t>
      </w:r>
      <w:proofErr w:type="gramEnd"/>
      <w:r w:rsidRPr="00150668">
        <w:rPr>
          <w:rFonts w:ascii="微软雅黑" w:eastAsia="微软雅黑" w:hAnsi="微软雅黑" w:cs="仿宋_GB2312" w:hint="eastAsia"/>
          <w:sz w:val="24"/>
        </w:rPr>
        <w:t>机制。供电企业、售电企业、相关电力用户和使用自备电厂供电的企业等应当按照国家有关规定，承担消纳可再生能源发电量的责任。</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国务院能源主管部门会同国务院有关部门对可再生能源在能源消费中的最低比重目标以及可再生能源电力消纳责任的实施情况进行监测、考核。</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第二十四条</w:t>
      </w:r>
      <w:r w:rsidRPr="00150668">
        <w:rPr>
          <w:rFonts w:ascii="微软雅黑" w:eastAsia="微软雅黑" w:hAnsi="微软雅黑" w:cs="仿宋_GB2312" w:hint="eastAsia"/>
          <w:sz w:val="24"/>
        </w:rPr>
        <w:t xml:space="preserve">　国家统筹水电开发和生态保</w:t>
      </w:r>
      <w:r w:rsidRPr="00150668">
        <w:rPr>
          <w:rFonts w:ascii="微软雅黑" w:eastAsia="微软雅黑" w:hAnsi="微软雅黑" w:cs="仿宋_GB2312" w:hint="eastAsia"/>
          <w:sz w:val="24"/>
        </w:rPr>
        <w:t>护，严格控制开发建设小型水电站。</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开发建设和更新改造水电站，应当符合流域相关规划，统筹兼顾防洪、生态、供水、灌溉、航运等方面的需要。</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第二十五条</w:t>
      </w:r>
      <w:r w:rsidRPr="00150668">
        <w:rPr>
          <w:rFonts w:ascii="微软雅黑" w:eastAsia="微软雅黑" w:hAnsi="微软雅黑" w:cs="仿宋_GB2312" w:hint="eastAsia"/>
          <w:sz w:val="24"/>
        </w:rPr>
        <w:t xml:space="preserve">　国家推进风能、太阳能开发利用，坚持集中式与分布式并举，加快风电和光伏发电基地建设，支持分布式风电和光伏发电就近开发利用，合理有序开发海上风电，积极发展光热发电。</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第二十六条</w:t>
      </w:r>
      <w:r w:rsidRPr="00150668">
        <w:rPr>
          <w:rFonts w:ascii="微软雅黑" w:eastAsia="微软雅黑" w:hAnsi="微软雅黑" w:cs="仿宋_GB2312" w:hint="eastAsia"/>
          <w:sz w:val="24"/>
        </w:rPr>
        <w:t xml:space="preserve">　国家鼓励合理开发利用生物质能，因地制宜发展生物质发电、生物质能清洁供暖和生物液体燃料、生物天然气。</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国家促进海洋能规模化开发利用，因地制宜发展地热能。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第二十七条</w:t>
      </w:r>
      <w:r w:rsidRPr="00150668">
        <w:rPr>
          <w:rFonts w:ascii="微软雅黑" w:eastAsia="微软雅黑" w:hAnsi="微软雅黑" w:cs="仿宋_GB2312" w:hint="eastAsia"/>
          <w:sz w:val="24"/>
        </w:rPr>
        <w:t xml:space="preserve">　国家积极安全有序发展核电。</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国务院能源主管部门会同国务院有关部门统筹协调全国核电发展和布局，依据职责加强对核电站规划、选址、设计、建造、运行等环节的管理和监督。</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第二十八条</w:t>
      </w:r>
      <w:r w:rsidRPr="00150668">
        <w:rPr>
          <w:rFonts w:ascii="微软雅黑" w:eastAsia="微软雅黑" w:hAnsi="微软雅黑" w:cs="仿宋_GB2312" w:hint="eastAsia"/>
          <w:sz w:val="24"/>
        </w:rPr>
        <w:t xml:space="preserve">　国家优化煤炭开发布局和产业结构，鼓励发展煤矿矿区循环经济，优化煤炭消费结构，促进煤炭清洁高效利用，发挥煤炭在能源供应体系中的基础保障和系统调节作用。</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第二十九条</w:t>
      </w:r>
      <w:r w:rsidRPr="00150668">
        <w:rPr>
          <w:rFonts w:ascii="微软雅黑" w:eastAsia="微软雅黑" w:hAnsi="微软雅黑" w:cs="仿宋_GB2312" w:hint="eastAsia"/>
          <w:sz w:val="24"/>
        </w:rPr>
        <w:t xml:space="preserve">　国家采取多种措施，加大石油、天然气资源勘探开发力度，增强石油、天然气国内供应保障能力。</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lastRenderedPageBreak/>
        <w:t>石油、天然气开发坚持陆上与海上并重，鼓励规模化开发致密油气、页岩油、页岩气、煤层气等非常规油气资源。</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国家优化石油加</w:t>
      </w:r>
      <w:r w:rsidRPr="00150668">
        <w:rPr>
          <w:rFonts w:ascii="微软雅黑" w:eastAsia="微软雅黑" w:hAnsi="微软雅黑" w:cs="仿宋_GB2312" w:hint="eastAsia"/>
          <w:sz w:val="24"/>
        </w:rPr>
        <w:t>工转换产业布局和结构，鼓励采用先进、集约的加工转换方式。</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国家支持合理开发利用可替代石油、天然气的新型燃料和工业原料。</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第三十条</w:t>
      </w:r>
      <w:r w:rsidRPr="00150668">
        <w:rPr>
          <w:rFonts w:ascii="微软雅黑" w:eastAsia="微软雅黑" w:hAnsi="微软雅黑" w:cs="仿宋_GB2312" w:hint="eastAsia"/>
          <w:sz w:val="24"/>
        </w:rPr>
        <w:t xml:space="preserve">　国家推动燃煤发电清洁高效发展，根据电力系统稳定运行和电力供应保障的需要，合理布局燃煤发电建设，提高燃煤发电的调节能力。</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第三十一条</w:t>
      </w:r>
      <w:r w:rsidRPr="00150668">
        <w:rPr>
          <w:rFonts w:ascii="微软雅黑" w:eastAsia="微软雅黑" w:hAnsi="微软雅黑" w:cs="仿宋_GB2312" w:hint="eastAsia"/>
          <w:sz w:val="24"/>
        </w:rPr>
        <w:t xml:space="preserve">　国家加快构建新型电力系统，加强电源电网协同建设，推进电网基础设施智能化改造和智能微电网建设，提高电网对可再生能源的接纳、配置和调控能力。</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第三十二条</w:t>
      </w:r>
      <w:r w:rsidRPr="00150668">
        <w:rPr>
          <w:rFonts w:ascii="微软雅黑" w:eastAsia="微软雅黑" w:hAnsi="微软雅黑" w:cs="仿宋_GB2312" w:hint="eastAsia"/>
          <w:sz w:val="24"/>
        </w:rPr>
        <w:t xml:space="preserve">　国家合理布局、积极有序开发建设抽水蓄能电站，推进新型储能高质量发展，发挥各类储能在电力系统中的调节作</w:t>
      </w:r>
      <w:r w:rsidRPr="00150668">
        <w:rPr>
          <w:rFonts w:ascii="微软雅黑" w:eastAsia="微软雅黑" w:hAnsi="微软雅黑" w:cs="仿宋_GB2312" w:hint="eastAsia"/>
          <w:sz w:val="24"/>
        </w:rPr>
        <w:t>用。</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第三十三条</w:t>
      </w:r>
      <w:r w:rsidRPr="00150668">
        <w:rPr>
          <w:rFonts w:ascii="微软雅黑" w:eastAsia="微软雅黑" w:hAnsi="微软雅黑" w:cs="仿宋_GB2312" w:hint="eastAsia"/>
          <w:sz w:val="24"/>
        </w:rPr>
        <w:t xml:space="preserve">　国家积极有序推进氢能开发利用，促进氢能产业高质量发展。</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第三十四条</w:t>
      </w:r>
      <w:r w:rsidRPr="00150668">
        <w:rPr>
          <w:rFonts w:ascii="微软雅黑" w:eastAsia="微软雅黑" w:hAnsi="微软雅黑" w:cs="仿宋_GB2312" w:hint="eastAsia"/>
          <w:sz w:val="24"/>
        </w:rPr>
        <w:t xml:space="preserve">　国家推动提高能源利用效率，鼓励发展分布式能源和多能互补、多能联供综合能源服务，积极推广合同能源管理等市场化节约能源服务，提高终端能源消费清洁化、低碳化、高效化、智能化水平。</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国家通过实施可再生能源绿色电力证书等制度建立绿色能源消费促进机制，鼓励能源用户优先使用可再生能源等清洁低碳能源。</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公共机构应当优先采购、使用可再生能源等清洁低碳能源以及节约能源的产品和服务。</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第三十五条</w:t>
      </w:r>
      <w:r w:rsidRPr="00150668">
        <w:rPr>
          <w:rFonts w:ascii="微软雅黑" w:eastAsia="微软雅黑" w:hAnsi="微软雅黑" w:cs="仿宋_GB2312" w:hint="eastAsia"/>
          <w:sz w:val="24"/>
        </w:rPr>
        <w:t xml:space="preserve">　能源企业、能源用户应当按照国家有关规定配备、使用能源和</w:t>
      </w:r>
      <w:proofErr w:type="gramStart"/>
      <w:r w:rsidRPr="00150668">
        <w:rPr>
          <w:rFonts w:ascii="微软雅黑" w:eastAsia="微软雅黑" w:hAnsi="微软雅黑" w:cs="仿宋_GB2312" w:hint="eastAsia"/>
          <w:sz w:val="24"/>
        </w:rPr>
        <w:t>碳排放</w:t>
      </w:r>
      <w:proofErr w:type="gramEnd"/>
      <w:r w:rsidRPr="00150668">
        <w:rPr>
          <w:rFonts w:ascii="微软雅黑" w:eastAsia="微软雅黑" w:hAnsi="微软雅黑" w:cs="仿宋_GB2312" w:hint="eastAsia"/>
          <w:sz w:val="24"/>
        </w:rPr>
        <w:t>计量器具。</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能源用户应当按照安全使用规范和有关节约能源的规定合理使用能源，依法履行节约能源的义务，积极参与能源需求响应，扩大绿色能源消费，自觉</w:t>
      </w:r>
      <w:proofErr w:type="gramStart"/>
      <w:r w:rsidRPr="00150668">
        <w:rPr>
          <w:rFonts w:ascii="微软雅黑" w:eastAsia="微软雅黑" w:hAnsi="微软雅黑" w:cs="仿宋_GB2312" w:hint="eastAsia"/>
          <w:sz w:val="24"/>
        </w:rPr>
        <w:t>践行</w:t>
      </w:r>
      <w:proofErr w:type="gramEnd"/>
      <w:r w:rsidRPr="00150668">
        <w:rPr>
          <w:rFonts w:ascii="微软雅黑" w:eastAsia="微软雅黑" w:hAnsi="微软雅黑" w:cs="仿宋_GB2312" w:hint="eastAsia"/>
          <w:sz w:val="24"/>
        </w:rPr>
        <w:t>绿色低碳的生产生活方式。</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国家加强能源需求侧管理，通过完善阶梯价格、分时价格等制度，引导能源用户合理调整用能方式、时间、数量等，促进节约能源和提高能源利用效率。</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第三十六条</w:t>
      </w:r>
      <w:r w:rsidRPr="00150668">
        <w:rPr>
          <w:rFonts w:ascii="微软雅黑" w:eastAsia="微软雅黑" w:hAnsi="微软雅黑" w:cs="仿宋_GB2312" w:hint="eastAsia"/>
          <w:sz w:val="24"/>
        </w:rPr>
        <w:t xml:space="preserve">　承担电力、燃气、热力等能源供应的企业，应当依照法律、法规和国家有关规定，保障营业区域内的能源用户获得安全、持续、可靠的能源供应服务，没有法定或者约定事由不得拒绝或者中断能源供应服务，不得擅自提高价格、违法收取费用、减少供应数量或者限制购买数量。</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前款规定的企业应当公示服务规范、收费标准和投诉渠道等，并为能源用户提供公共查询服务。</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第三十七条</w:t>
      </w:r>
      <w:r w:rsidRPr="00150668">
        <w:rPr>
          <w:rFonts w:ascii="微软雅黑" w:eastAsia="微软雅黑" w:hAnsi="微软雅黑" w:cs="仿宋_GB2312" w:hint="eastAsia"/>
          <w:sz w:val="24"/>
        </w:rPr>
        <w:t xml:space="preserve">　国家加强能源基础设施</w:t>
      </w:r>
      <w:r w:rsidRPr="00150668">
        <w:rPr>
          <w:rFonts w:ascii="微软雅黑" w:eastAsia="微软雅黑" w:hAnsi="微软雅黑" w:cs="仿宋_GB2312" w:hint="eastAsia"/>
          <w:sz w:val="24"/>
        </w:rPr>
        <w:t>建设和保护。任何单位或者个人不得从事危及能源基础设施安全的活动。</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务院能源主管部门会同国务院有关部门协调跨省、自治区、直辖市的石油、天然气和电力输送管网等能源基础设施建设；省、自治区、直辖市人民政府应当按照能源规划，预留能源基础设施建设用地、用海，并纳入国土空间规划。</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石油、天然气、电力等能源输送管网设施运营企业应当提高能源输送管网的运行安全水平，保障能源输送管网系统运行安全。接入能源输送管网的设施设备和产品应当符合管网系统安全运行的要求。</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第三十八条</w:t>
      </w:r>
      <w:r w:rsidRPr="00150668">
        <w:rPr>
          <w:rFonts w:ascii="微软雅黑" w:eastAsia="微软雅黑" w:hAnsi="微软雅黑" w:cs="仿宋_GB2312" w:hint="eastAsia"/>
          <w:sz w:val="24"/>
        </w:rPr>
        <w:t xml:space="preserve">　国家按照城乡融合、因地制宜、多能互补、综合利用、提升</w:t>
      </w:r>
      <w:r w:rsidRPr="00150668">
        <w:rPr>
          <w:rFonts w:ascii="微软雅黑" w:eastAsia="微软雅黑" w:hAnsi="微软雅黑" w:cs="仿宋_GB2312" w:hint="eastAsia"/>
          <w:sz w:val="24"/>
        </w:rPr>
        <w:t>服务的原则，鼓励和扶持农村的能源发展，重点支持革命老区、民族地区、边疆地区、欠发达地区农村的能源发展，提高农村的能源供应能力和服务水平。</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县级以上地方人民政府应当统筹城乡能源基础设施和公共服务体系建设，推动城乡能源基础设施互联互通。</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农村地区发生临时性能源供应短缺时，有关地方人民政府应当采取措施，优先保障农村生活用能和农业生产用能。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第三十九条</w:t>
      </w:r>
      <w:r w:rsidRPr="00150668">
        <w:rPr>
          <w:rFonts w:ascii="微软雅黑" w:eastAsia="微软雅黑" w:hAnsi="微软雅黑" w:cs="仿宋_GB2312" w:hint="eastAsia"/>
          <w:sz w:val="24"/>
        </w:rPr>
        <w:t xml:space="preserve">　从事能源开发利用活动，应当遵守有关生态环境保护、安全生产和职业病防治等法律、法规的规定，减少污染物和温室气体排放，防止对生态环境的破坏，预防、减少生产安全事故和职业</w:t>
      </w:r>
      <w:r w:rsidRPr="00150668">
        <w:rPr>
          <w:rFonts w:ascii="微软雅黑" w:eastAsia="微软雅黑" w:hAnsi="微软雅黑" w:cs="仿宋_GB2312" w:hint="eastAsia"/>
          <w:sz w:val="24"/>
        </w:rPr>
        <w:t>病危害。</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jc w:val="center"/>
        <w:rPr>
          <w:rFonts w:ascii="微软雅黑" w:eastAsia="微软雅黑" w:hAnsi="微软雅黑" w:cs="黑体"/>
          <w:sz w:val="24"/>
        </w:rPr>
      </w:pPr>
      <w:r w:rsidRPr="00150668">
        <w:rPr>
          <w:rFonts w:ascii="微软雅黑" w:eastAsia="微软雅黑" w:hAnsi="微软雅黑" w:cs="黑体" w:hint="eastAsia"/>
          <w:sz w:val="24"/>
        </w:rPr>
        <w:t>第四章　能源市场体系</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第四十条</w:t>
      </w:r>
      <w:r w:rsidRPr="00150668">
        <w:rPr>
          <w:rFonts w:ascii="微软雅黑" w:eastAsia="微软雅黑" w:hAnsi="微软雅黑" w:cs="仿宋_GB2312" w:hint="eastAsia"/>
          <w:sz w:val="24"/>
        </w:rPr>
        <w:t xml:space="preserve">　国家鼓励、引导各类经营主体依法投资能源开发利用、能源基础设施建设等，促进能源市场发展。</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第四十一条</w:t>
      </w:r>
      <w:r w:rsidRPr="00150668">
        <w:rPr>
          <w:rFonts w:ascii="微软雅黑" w:eastAsia="微软雅黑" w:hAnsi="微软雅黑" w:cs="仿宋_GB2312" w:hint="eastAsia"/>
          <w:sz w:val="24"/>
        </w:rPr>
        <w:t xml:space="preserve">　国家推动能源领域自然垄断环节独立运营和竞争性环节市场化改革，依法加强对能源领域自然垄断性业务的监管和调控，支持各类经营主体依法按照市场规则公平参与能源领域竞争性业务。</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第四十二条</w:t>
      </w:r>
      <w:r w:rsidRPr="00150668">
        <w:rPr>
          <w:rFonts w:ascii="微软雅黑" w:eastAsia="微软雅黑" w:hAnsi="微软雅黑" w:cs="仿宋_GB2312" w:hint="eastAsia"/>
          <w:sz w:val="24"/>
        </w:rPr>
        <w:t xml:space="preserve">　国务院能源主管部门会同国务院有关部门协调推动全国统一的煤炭、电力、石油、天然气等能源交易市场建设，推动建立功能完善、运营规范的市场交易机构或者交易平台，依法拓展交易方式和交易产品范围，完</w:t>
      </w:r>
      <w:r w:rsidRPr="00150668">
        <w:rPr>
          <w:rFonts w:ascii="微软雅黑" w:eastAsia="微软雅黑" w:hAnsi="微软雅黑" w:cs="仿宋_GB2312" w:hint="eastAsia"/>
          <w:sz w:val="24"/>
        </w:rPr>
        <w:t>善交易机制和交易规则。</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lastRenderedPageBreak/>
        <w:t>第四十三条</w:t>
      </w:r>
      <w:r w:rsidRPr="00150668">
        <w:rPr>
          <w:rFonts w:ascii="微软雅黑" w:eastAsia="微软雅黑" w:hAnsi="微软雅黑" w:cs="仿宋_GB2312" w:hint="eastAsia"/>
          <w:sz w:val="24"/>
        </w:rPr>
        <w:t xml:space="preserve">　县级以上人民政府及其有关部门应当强化统筹调度组织，保障能源运输畅通。</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能源输送管网设施运营企业应当完善公平接入和使用机制，按照规定公开能源输送管网设施接入和输送能力以及运行情况的信息，向符合条件的企业等经营主体公平、无歧视开放并提供能源输送服务。</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第四十四条</w:t>
      </w:r>
      <w:r w:rsidRPr="00150668">
        <w:rPr>
          <w:rFonts w:ascii="微软雅黑" w:eastAsia="微软雅黑" w:hAnsi="微软雅黑" w:cs="仿宋_GB2312" w:hint="eastAsia"/>
          <w:sz w:val="24"/>
        </w:rPr>
        <w:t xml:space="preserve">　国家鼓励能源领域上下游企业通过订立长期协议等方式，依法按照市场化方式加强合作、协同发展，提升能源市场风险应对能力。</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国家协同推进能源资源勘探、设计施工、装备制造、项目融资、流通贸易、资讯服务等高质量发展，提升能源领域</w:t>
      </w:r>
      <w:r w:rsidRPr="00150668">
        <w:rPr>
          <w:rFonts w:ascii="微软雅黑" w:eastAsia="微软雅黑" w:hAnsi="微软雅黑" w:cs="仿宋_GB2312" w:hint="eastAsia"/>
          <w:sz w:val="24"/>
        </w:rPr>
        <w:t>上下游全链条服务支撑能力。</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第四十五条</w:t>
      </w:r>
      <w:r w:rsidRPr="00150668">
        <w:rPr>
          <w:rFonts w:ascii="微软雅黑" w:eastAsia="微软雅黑" w:hAnsi="微软雅黑" w:cs="仿宋_GB2312" w:hint="eastAsia"/>
          <w:sz w:val="24"/>
        </w:rPr>
        <w:t xml:space="preserve">　国家推动建立与社会主义市场经济体制相适应，主要由能源资源状况、产品和服务成本、市场供求状况、可持续发展状况等因素决定的能源价格形成机制。</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依法实行政府定价或者政府指导价的能源价格，定价权限和具体适用范围以中央和地方的定价目录为依据。制定、调整实行政府定价或者政府指导价的能源价格，应当遵守《中华人民共和国价格法》等法律、行政法规和国家有关规定。能源企业应当按照规定及时、真实、准确提供价格成本等相关数据。</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国家完善能源价格调控制度，提升能源价格调控效能，构建防范和应对能源</w:t>
      </w:r>
      <w:r w:rsidRPr="00150668">
        <w:rPr>
          <w:rFonts w:ascii="微软雅黑" w:eastAsia="微软雅黑" w:hAnsi="微软雅黑" w:cs="仿宋_GB2312" w:hint="eastAsia"/>
          <w:sz w:val="24"/>
        </w:rPr>
        <w:t>市场价格异常波动风险机制。</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第四十六条</w:t>
      </w:r>
      <w:r w:rsidRPr="00150668">
        <w:rPr>
          <w:rFonts w:ascii="微软雅黑" w:eastAsia="微软雅黑" w:hAnsi="微软雅黑" w:cs="仿宋_GB2312" w:hint="eastAsia"/>
          <w:sz w:val="24"/>
        </w:rPr>
        <w:t xml:space="preserve">　国家积极促进能源领域国际投资和贸易合作，有效防范和应对国际能源市场风险。</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jc w:val="center"/>
        <w:rPr>
          <w:rFonts w:ascii="微软雅黑" w:eastAsia="微软雅黑" w:hAnsi="微软雅黑" w:cs="黑体"/>
          <w:sz w:val="24"/>
        </w:rPr>
      </w:pPr>
      <w:r w:rsidRPr="00150668">
        <w:rPr>
          <w:rFonts w:ascii="微软雅黑" w:eastAsia="微软雅黑" w:hAnsi="微软雅黑" w:cs="黑体" w:hint="eastAsia"/>
          <w:sz w:val="24"/>
        </w:rPr>
        <w:t>第五章　能源储备和应急</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第四十七条</w:t>
      </w:r>
      <w:r w:rsidRPr="00150668">
        <w:rPr>
          <w:rFonts w:ascii="微软雅黑" w:eastAsia="微软雅黑" w:hAnsi="微软雅黑" w:cs="仿宋_GB2312" w:hint="eastAsia"/>
          <w:sz w:val="24"/>
        </w:rPr>
        <w:t xml:space="preserve">　国家按照政府主导、社会共建、多元互补的原则，建立健全高效协同的能源储备体系，科学合理确定能源储备的种类、规模和方式，发挥能源储备的战略保障、宏观调控和应对急需等功能。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第四十八条</w:t>
      </w:r>
      <w:r w:rsidRPr="00150668">
        <w:rPr>
          <w:rFonts w:ascii="微软雅黑" w:eastAsia="微软雅黑" w:hAnsi="微软雅黑" w:cs="仿宋_GB2312" w:hint="eastAsia"/>
          <w:sz w:val="24"/>
        </w:rPr>
        <w:t xml:space="preserve">　能源储备实行政府储备和企业储备相结合，实物储备和产能储备、矿产地储备相统筹。</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政府储备包括中央政府储备和地方政府储备，企业储备包括企业社会责任储备和企业其他生产经营库存。</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能源储备的收储、轮换、动用，依照法律、行政法规和国家有关规定执行。</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国家完善政府储备市场调节机制，采取有效措施应对市场大幅波动等风险。</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第四十九条</w:t>
      </w:r>
      <w:r w:rsidRPr="00150668">
        <w:rPr>
          <w:rFonts w:ascii="微软雅黑" w:eastAsia="微软雅黑" w:hAnsi="微软雅黑" w:cs="仿宋_GB2312" w:hint="eastAsia"/>
          <w:sz w:val="24"/>
        </w:rPr>
        <w:t xml:space="preserve">　政府储备承储运营机构应当依照法律、行政法规和国家有关规定，建立健全内部管理制度，加强储备管理，确保政府储备安全。</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企业社会责任储备按照企业所有、政策引导、监管有效的原则建立。承担社会责任储备的能源企业应当按照规定的种类、数量等落实储备责任，并接受政府有关部门的监督管理。</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能源产能储备的具体办法，由国务院能源主管部门会同国务院财政部门和其他有关部门制定。</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能源矿产地储备的具体办法，由国务院自然资源主管部门会同国务院能源主管部门、国务院财政部门和其他有关部门制定。</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第五十条</w:t>
      </w:r>
      <w:r w:rsidRPr="00150668">
        <w:rPr>
          <w:rFonts w:ascii="微软雅黑" w:eastAsia="微软雅黑" w:hAnsi="微软雅黑" w:cs="仿宋_GB2312" w:hint="eastAsia"/>
          <w:sz w:val="24"/>
        </w:rPr>
        <w:t xml:space="preserve">　国家完善能源储备监管体制，加快能源储备设施建设，提高能源储备运营主体专业化水平，加强能源储备信息化建设，持续提升能源储备综合效能。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第五十一条</w:t>
      </w:r>
      <w:r w:rsidRPr="00150668">
        <w:rPr>
          <w:rFonts w:ascii="微软雅黑" w:eastAsia="微软雅黑" w:hAnsi="微软雅黑" w:cs="仿宋_GB2312" w:hint="eastAsia"/>
          <w:sz w:val="24"/>
        </w:rPr>
        <w:t xml:space="preserve">　国家建</w:t>
      </w:r>
      <w:r w:rsidRPr="00150668">
        <w:rPr>
          <w:rFonts w:ascii="微软雅黑" w:eastAsia="微软雅黑" w:hAnsi="微软雅黑" w:cs="仿宋_GB2312" w:hint="eastAsia"/>
          <w:sz w:val="24"/>
        </w:rPr>
        <w:t>立和完善能源预测预警体系，提高能源预测预警能力和水平，及时有效对能源供求变化、能源价格波动以及能源安全风险状况等进行预测预警。</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能源预测预警信息由国务院能源主管部门发布。</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第五十二条</w:t>
      </w:r>
      <w:r w:rsidRPr="00150668">
        <w:rPr>
          <w:rFonts w:ascii="微软雅黑" w:eastAsia="微软雅黑" w:hAnsi="微软雅黑" w:cs="仿宋_GB2312" w:hint="eastAsia"/>
          <w:sz w:val="24"/>
        </w:rPr>
        <w:t xml:space="preserve">　国家建立统一领导、分级负责、协调联动的能源应急管理体制。</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县级以上人民政府应当采取有效措施，加强能源应急体系建设，定期开展能源应急演练和培训，提高能源应急能力。</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第五十三条</w:t>
      </w:r>
      <w:r w:rsidRPr="00150668">
        <w:rPr>
          <w:rFonts w:ascii="微软雅黑" w:eastAsia="微软雅黑" w:hAnsi="微软雅黑" w:cs="仿宋_GB2312" w:hint="eastAsia"/>
          <w:sz w:val="24"/>
        </w:rPr>
        <w:t xml:space="preserve">　国务院能源主管部门会同国务院有关部门拟定全国的能源应急预案，报国务院批准后实施。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国务院能源主管部门会同国务院有关部门加强对跨省、自治区、直辖市能源应急工</w:t>
      </w:r>
      <w:r w:rsidRPr="00150668">
        <w:rPr>
          <w:rFonts w:ascii="微软雅黑" w:eastAsia="微软雅黑" w:hAnsi="微软雅黑" w:cs="仿宋_GB2312" w:hint="eastAsia"/>
          <w:sz w:val="24"/>
        </w:rPr>
        <w:t>作的指导协调。</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省、自治区、直辖市人民政府根据本行政区域的实际情况，制定本行政区域的能源应急预案。</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设区的市级人民政府、县级人民政府能源应急预案的制定，由省、自治区、直辖市人民政府决定。</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规模较大的能源企业和用能单位应当按照国家规定编制本单位能源应急预案。</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第五十四条</w:t>
      </w:r>
      <w:r w:rsidRPr="00150668">
        <w:rPr>
          <w:rFonts w:ascii="微软雅黑" w:eastAsia="微软雅黑" w:hAnsi="微软雅黑" w:cs="仿宋_GB2312" w:hint="eastAsia"/>
          <w:sz w:val="24"/>
        </w:rPr>
        <w:t xml:space="preserve">　出现能源供应严重短缺、供应中断等能源应急状态时，有关人民政府应当按照权限及时启动应急响应，根据实际情况和需要，可以依法采取下列应急处置措施：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（一）发布能源供求等相关信息；</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（二）实施能源生产、运输、供应紧急调度或者直接组织能源生产、运输、供</w:t>
      </w:r>
      <w:r w:rsidRPr="00150668">
        <w:rPr>
          <w:rFonts w:ascii="微软雅黑" w:eastAsia="微软雅黑" w:hAnsi="微软雅黑" w:cs="仿宋_GB2312" w:hint="eastAsia"/>
          <w:sz w:val="24"/>
        </w:rPr>
        <w:t>应；</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lastRenderedPageBreak/>
        <w:t>（三）征用相关能源产品、能源储备设施、运输工具以及保障能源供应的其他物资；</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（四）实施价格干预措施和价格紧急措施；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（五）按照规定组织投放能源储备；</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（六）按照能源供应保障顺序组织实施能源供应；</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（七）其他必要措施。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能源应急状态消除后，有关人民政府应当及时终止实施应急处置措施。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第五十五条</w:t>
      </w:r>
      <w:r w:rsidRPr="00150668">
        <w:rPr>
          <w:rFonts w:ascii="微软雅黑" w:eastAsia="微软雅黑" w:hAnsi="微软雅黑" w:cs="仿宋_GB2312" w:hint="eastAsia"/>
          <w:sz w:val="24"/>
        </w:rPr>
        <w:t xml:space="preserve">　</w:t>
      </w:r>
      <w:r w:rsidRPr="00150668">
        <w:rPr>
          <w:rFonts w:ascii="微软雅黑" w:eastAsia="微软雅黑" w:hAnsi="微软雅黑" w:cs="仿宋_GB2312" w:hint="eastAsia"/>
          <w:sz w:val="24"/>
        </w:rPr>
        <w:t>出现本法第五十四条规定的能源应急状态时，能源企业、能源用户以及其他有关单位和个人应当服从有关人民政府的统一指挥和安排，按照规定承担相应的能源应急义务，配合采取应急处置措施，协助维护能源市场秩序。</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因执行能源应急处置措施给有关单位、个人造成损失的，有关人民政府应当依法予以补偿。</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jc w:val="center"/>
        <w:rPr>
          <w:rFonts w:ascii="微软雅黑" w:eastAsia="微软雅黑" w:hAnsi="微软雅黑" w:cs="黑体"/>
          <w:sz w:val="24"/>
        </w:rPr>
      </w:pPr>
      <w:r w:rsidRPr="00150668">
        <w:rPr>
          <w:rFonts w:ascii="微软雅黑" w:eastAsia="微软雅黑" w:hAnsi="微软雅黑" w:cs="黑体" w:hint="eastAsia"/>
          <w:sz w:val="24"/>
        </w:rPr>
        <w:t>第六章　能源科技创新</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第五十六条</w:t>
      </w:r>
      <w:r w:rsidRPr="00150668">
        <w:rPr>
          <w:rFonts w:ascii="微软雅黑" w:eastAsia="微软雅黑" w:hAnsi="微软雅黑" w:cs="仿宋_GB2312" w:hint="eastAsia"/>
          <w:sz w:val="24"/>
        </w:rPr>
        <w:t xml:space="preserve">　国家制定鼓励和支持能源科技创新的政策措施，推动建立以国家战略科技力量为引领、企业为主体、市场为导向、产学研深度融合的能源科技创新体系。</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第五十七条</w:t>
      </w:r>
      <w:r w:rsidRPr="00150668">
        <w:rPr>
          <w:rFonts w:ascii="微软雅黑" w:eastAsia="微软雅黑" w:hAnsi="微软雅黑" w:cs="仿宋_GB2312" w:hint="eastAsia"/>
          <w:sz w:val="24"/>
        </w:rPr>
        <w:t xml:space="preserve">　国家鼓励和支持能源资源勘探开发、化石能源清洁高效</w:t>
      </w:r>
      <w:r w:rsidRPr="00150668">
        <w:rPr>
          <w:rFonts w:ascii="微软雅黑" w:eastAsia="微软雅黑" w:hAnsi="微软雅黑" w:cs="仿宋_GB2312" w:hint="eastAsia"/>
          <w:sz w:val="24"/>
        </w:rPr>
        <w:t>利用、可再生能源开发利用、核能安全利用、氢能开发利用以及储能、节约能源等领域基础性、关键性和前沿性重大技术、装备及相关新材料的研究、开发、示范、推广应用和产业化发展。</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能源科技创新应当纳入国家科技发展和高技术产业发展相关规划的重点支持领域。</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第五十八条</w:t>
      </w:r>
      <w:r w:rsidRPr="00150668">
        <w:rPr>
          <w:rFonts w:ascii="微软雅黑" w:eastAsia="微软雅黑" w:hAnsi="微软雅黑" w:cs="仿宋_GB2312" w:hint="eastAsia"/>
          <w:sz w:val="24"/>
        </w:rPr>
        <w:t xml:space="preserve">　国家制定和完善产业、金融、政府采购等政策，鼓励、引导社会资金投入能源科技创新。</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第五十九条</w:t>
      </w:r>
      <w:r w:rsidRPr="00150668">
        <w:rPr>
          <w:rFonts w:ascii="微软雅黑" w:eastAsia="微软雅黑" w:hAnsi="微软雅黑" w:cs="仿宋_GB2312" w:hint="eastAsia"/>
          <w:sz w:val="24"/>
        </w:rPr>
        <w:t xml:space="preserve">　</w:t>
      </w:r>
      <w:r w:rsidRPr="00150668">
        <w:rPr>
          <w:rFonts w:ascii="微软雅黑" w:eastAsia="微软雅黑" w:hAnsi="微软雅黑" w:cs="仿宋_GB2312" w:hint="eastAsia"/>
          <w:sz w:val="24"/>
        </w:rPr>
        <w:t>国家建立重大能源科技创新平台，支持重大能源科技基础设施和能源技术研发、试验、检测、认证等公共服务平台建设，提高能源科技创新能力和服务能力。</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第六十条</w:t>
      </w:r>
      <w:r w:rsidRPr="00150668">
        <w:rPr>
          <w:rFonts w:ascii="微软雅黑" w:eastAsia="微软雅黑" w:hAnsi="微软雅黑" w:cs="仿宋_GB2312" w:hint="eastAsia"/>
          <w:sz w:val="24"/>
        </w:rPr>
        <w:t xml:space="preserve">　国家支持依托重大能源工程集中开展科技攻关和集成应用示范，推动产学研以及能源上下游产业链、供应链协同创新。</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第六十一条</w:t>
      </w:r>
      <w:r w:rsidRPr="00150668">
        <w:rPr>
          <w:rFonts w:ascii="微软雅黑" w:eastAsia="微软雅黑" w:hAnsi="微软雅黑" w:cs="仿宋_GB2312" w:hint="eastAsia"/>
          <w:sz w:val="24"/>
        </w:rPr>
        <w:t xml:space="preserve">　国家支持先进信息技术在能源领域的应用，推动能源生产和供应的数字化、智能化发展，以及多种能源协同转换与集成互补。</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第六十二条</w:t>
      </w:r>
      <w:r w:rsidRPr="00150668">
        <w:rPr>
          <w:rFonts w:ascii="微软雅黑" w:eastAsia="微软雅黑" w:hAnsi="微软雅黑" w:cs="仿宋_GB2312" w:hint="eastAsia"/>
          <w:sz w:val="24"/>
        </w:rPr>
        <w:t xml:space="preserve">　国家加大能源科技专业人才培养力度，鼓励、支持教育机构、科研机构与企业合作培养能源科技高素质专业人才。</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jc w:val="center"/>
        <w:rPr>
          <w:rFonts w:ascii="微软雅黑" w:eastAsia="微软雅黑" w:hAnsi="微软雅黑" w:cs="黑体"/>
          <w:sz w:val="24"/>
        </w:rPr>
      </w:pPr>
      <w:r w:rsidRPr="00150668">
        <w:rPr>
          <w:rFonts w:ascii="微软雅黑" w:eastAsia="微软雅黑" w:hAnsi="微软雅黑" w:cs="黑体" w:hint="eastAsia"/>
          <w:sz w:val="24"/>
        </w:rPr>
        <w:t>第七章　监督管理</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第六十三条</w:t>
      </w:r>
      <w:r w:rsidRPr="00150668">
        <w:rPr>
          <w:rFonts w:ascii="微软雅黑" w:eastAsia="微软雅黑" w:hAnsi="微软雅黑" w:cs="仿宋_GB2312" w:hint="eastAsia"/>
          <w:sz w:val="24"/>
        </w:rPr>
        <w:t xml:space="preserve">　县级以上人民政府能源主管部门和其他有关部门应当按照职责分工，加强对有关能源工作的监督检查，及时查处违法行为。</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第六十四条</w:t>
      </w:r>
      <w:r w:rsidRPr="00150668">
        <w:rPr>
          <w:rFonts w:ascii="微软雅黑" w:eastAsia="微软雅黑" w:hAnsi="微软雅黑" w:cs="仿宋_GB2312" w:hint="eastAsia"/>
          <w:sz w:val="24"/>
        </w:rPr>
        <w:t xml:space="preserve">　县级以上人民政府能源主管部门和其他有关部门按照职责分工依法履行监督检查职责，可以采取下列措施：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（一）进入能源企业、调度机构、能源市场交易机构、能源用户等单位实施现场检查；</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（二）询问与检查事项有关的人员，要求其对有关事项</w:t>
      </w:r>
      <w:proofErr w:type="gramStart"/>
      <w:r w:rsidRPr="00150668">
        <w:rPr>
          <w:rFonts w:ascii="微软雅黑" w:eastAsia="微软雅黑" w:hAnsi="微软雅黑" w:cs="仿宋_GB2312" w:hint="eastAsia"/>
          <w:sz w:val="24"/>
        </w:rPr>
        <w:t>作出</w:t>
      </w:r>
      <w:proofErr w:type="gramEnd"/>
      <w:r w:rsidRPr="00150668">
        <w:rPr>
          <w:rFonts w:ascii="微软雅黑" w:eastAsia="微软雅黑" w:hAnsi="微软雅黑" w:cs="仿宋_GB2312" w:hint="eastAsia"/>
          <w:sz w:val="24"/>
        </w:rPr>
        <w:t>说明；</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（三）查阅、复制与检查事项有关的文件、资料、电子数据；</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（四）法律、法规规定的其他措施。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对能源主管部门和其他有关部门依法实施的监督检查，被</w:t>
      </w:r>
      <w:r w:rsidRPr="00150668">
        <w:rPr>
          <w:rFonts w:ascii="微软雅黑" w:eastAsia="微软雅黑" w:hAnsi="微软雅黑" w:cs="仿宋_GB2312" w:hint="eastAsia"/>
          <w:sz w:val="24"/>
        </w:rPr>
        <w:t>检查单位及其有关人员应当予以配合，不得拒绝、阻碍。</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能源主管部门和其他有关部门及其工作人员对监督检查过程中知悉的国家秘密、商业秘密、个人隐私和个人信息依法负有保密义务。</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第六十五条</w:t>
      </w:r>
      <w:r w:rsidRPr="00150668">
        <w:rPr>
          <w:rFonts w:ascii="微软雅黑" w:eastAsia="微软雅黑" w:hAnsi="微软雅黑" w:cs="仿宋_GB2312" w:hint="eastAsia"/>
          <w:sz w:val="24"/>
        </w:rPr>
        <w:t xml:space="preserve">　县级以上人民政府能源主管部门和其他有关部门应当加强能源监管协同，提升监管效能，并可以根据工作需要建立能源监管信息系统。</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有关单位应当按照规定向能源主管部门和其他有关部门报送相关信息。</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第六十六条</w:t>
      </w:r>
      <w:r w:rsidRPr="00150668">
        <w:rPr>
          <w:rFonts w:ascii="微软雅黑" w:eastAsia="微软雅黑" w:hAnsi="微软雅黑" w:cs="仿宋_GB2312" w:hint="eastAsia"/>
          <w:sz w:val="24"/>
        </w:rPr>
        <w:t xml:space="preserve">　</w:t>
      </w:r>
      <w:r w:rsidRPr="00150668">
        <w:rPr>
          <w:rFonts w:ascii="微软雅黑" w:eastAsia="微软雅黑" w:hAnsi="微软雅黑" w:cs="仿宋_GB2312" w:hint="eastAsia"/>
          <w:sz w:val="24"/>
        </w:rPr>
        <w:t>国务院能源主管部门会同国务院有关部门加强能源行业信用体系建设，按照国家有关规定建立信用记录制度。</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第六十七条</w:t>
      </w:r>
      <w:r w:rsidRPr="00150668">
        <w:rPr>
          <w:rFonts w:ascii="微软雅黑" w:eastAsia="微软雅黑" w:hAnsi="微软雅黑" w:cs="仿宋_GB2312" w:hint="eastAsia"/>
          <w:sz w:val="24"/>
        </w:rPr>
        <w:t xml:space="preserve">　因能源输送管网设施的接入、使用发生的争议，可以由省级以上人民政府能源主管部门进行协调，协调不成的，当事人可以向人民法院提起诉讼；当事人也可以直接向人民法院提起诉讼。</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第六十八条</w:t>
      </w:r>
      <w:r w:rsidRPr="00150668">
        <w:rPr>
          <w:rFonts w:ascii="微软雅黑" w:eastAsia="微软雅黑" w:hAnsi="微软雅黑" w:cs="仿宋_GB2312" w:hint="eastAsia"/>
          <w:sz w:val="24"/>
        </w:rPr>
        <w:t xml:space="preserve">　任何单位和个人对违反本法和其他有关能源的法律、法规的行为，有权向县级以上人民政府能源主管部门或者其他有关部门举报。接到举报的部门应当及时依法处理。</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jc w:val="center"/>
        <w:rPr>
          <w:rFonts w:ascii="微软雅黑" w:eastAsia="微软雅黑" w:hAnsi="微软雅黑" w:cs="黑体"/>
          <w:sz w:val="24"/>
        </w:rPr>
      </w:pPr>
      <w:r w:rsidRPr="00150668">
        <w:rPr>
          <w:rFonts w:ascii="微软雅黑" w:eastAsia="微软雅黑" w:hAnsi="微软雅黑" w:cs="黑体" w:hint="eastAsia"/>
          <w:sz w:val="24"/>
        </w:rPr>
        <w:t>第八章　法律责任</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第六十九条</w:t>
      </w:r>
      <w:r w:rsidRPr="00150668">
        <w:rPr>
          <w:rFonts w:ascii="微软雅黑" w:eastAsia="微软雅黑" w:hAnsi="微软雅黑" w:cs="仿宋_GB2312" w:hint="eastAsia"/>
          <w:sz w:val="24"/>
        </w:rPr>
        <w:t xml:space="preserve">　县级以上人民政府能源主管部门或者其他有关部</w:t>
      </w:r>
      <w:r w:rsidRPr="00150668">
        <w:rPr>
          <w:rFonts w:ascii="微软雅黑" w:eastAsia="微软雅黑" w:hAnsi="微软雅黑" w:cs="仿宋_GB2312" w:hint="eastAsia"/>
          <w:sz w:val="24"/>
        </w:rPr>
        <w:t>门的工作人员违反本法规定，滥用职权、玩忽职守、徇私舞弊的，依法给予处分。</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第七十条</w:t>
      </w:r>
      <w:r w:rsidRPr="00150668">
        <w:rPr>
          <w:rFonts w:ascii="微软雅黑" w:eastAsia="微软雅黑" w:hAnsi="微软雅黑" w:cs="仿宋_GB2312" w:hint="eastAsia"/>
          <w:sz w:val="24"/>
        </w:rPr>
        <w:t xml:space="preserve">　违反本法规定，承担电力、燃气、热力等能源供应的企业没有法定或者约定事由拒绝或者中断对营业区域内能源用户的能源供应服务，或者擅自提高价格、违法收取费用、减少供应数量、限制购买数量的，由县级以上人民政府能源主管部门或者其他有关部门按照职责分工责令改正，依法给予行政处罚；情节严重的，对有关主管人员和直接责任人员依法给予处分。</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第七十一条</w:t>
      </w:r>
      <w:r w:rsidRPr="00150668">
        <w:rPr>
          <w:rFonts w:ascii="微软雅黑" w:eastAsia="微软雅黑" w:hAnsi="微软雅黑" w:cs="仿宋_GB2312" w:hint="eastAsia"/>
          <w:sz w:val="24"/>
        </w:rPr>
        <w:t xml:space="preserve">　违反本法规定，能源输送管网设施运营企业未向符合条件的企业等经营主体公平、无歧视开放并提供能源输</w:t>
      </w:r>
      <w:r w:rsidRPr="00150668">
        <w:rPr>
          <w:rFonts w:ascii="微软雅黑" w:eastAsia="微软雅黑" w:hAnsi="微软雅黑" w:cs="仿宋_GB2312" w:hint="eastAsia"/>
          <w:sz w:val="24"/>
        </w:rPr>
        <w:t>送服务的，由省级以上人民政府能源主管部门或者其他有关部门按照职责分工责令改正，给予警告或者通报批评；拒不改正的，</w:t>
      </w:r>
      <w:proofErr w:type="gramStart"/>
      <w:r w:rsidRPr="00150668">
        <w:rPr>
          <w:rFonts w:ascii="微软雅黑" w:eastAsia="微软雅黑" w:hAnsi="微软雅黑" w:cs="仿宋_GB2312" w:hint="eastAsia"/>
          <w:sz w:val="24"/>
        </w:rPr>
        <w:t>处相关</w:t>
      </w:r>
      <w:proofErr w:type="gramEnd"/>
      <w:r w:rsidRPr="00150668">
        <w:rPr>
          <w:rFonts w:ascii="微软雅黑" w:eastAsia="微软雅黑" w:hAnsi="微软雅黑" w:cs="仿宋_GB2312" w:hint="eastAsia"/>
          <w:sz w:val="24"/>
        </w:rPr>
        <w:t>经营主体经济损失额二倍以下的罚款；情节严重的，对有关主管人员和直接责任人员依法给予处分。</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第七十二条</w:t>
      </w:r>
      <w:r w:rsidRPr="00150668">
        <w:rPr>
          <w:rFonts w:ascii="微软雅黑" w:eastAsia="微软雅黑" w:hAnsi="微软雅黑" w:cs="仿宋_GB2312" w:hint="eastAsia"/>
          <w:sz w:val="24"/>
        </w:rPr>
        <w:t xml:space="preserve">　违反本法规定，有下列情形之一的，由县级以上人民政府能源主管部门或者其他有关部门按照职责分工责令改正，给予警告或者通报批评；拒不改正的，处十万元以上二十万元以下的罚款：</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（一）承担电力、燃气、热力等能源供应的企业未公示服务规范、收费标准和投诉渠道等，或者未为能源用户提供公共查询服务；</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（二）能</w:t>
      </w:r>
      <w:r w:rsidRPr="00150668">
        <w:rPr>
          <w:rFonts w:ascii="微软雅黑" w:eastAsia="微软雅黑" w:hAnsi="微软雅黑" w:cs="仿宋_GB2312" w:hint="eastAsia"/>
          <w:sz w:val="24"/>
        </w:rPr>
        <w:t>源输送管网设施运营企业未按照规定公开能源输送管网设施接入和输送能力以及运行情况信息；</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（三）能源企业未按照规定提供价格成本等相关数据；</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（四）有关单位未按照规定向能源主管部门或者其他有关部门报送相关信息。</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第七十三条</w:t>
      </w:r>
      <w:r w:rsidRPr="00150668">
        <w:rPr>
          <w:rFonts w:ascii="微软雅黑" w:eastAsia="微软雅黑" w:hAnsi="微软雅黑" w:cs="仿宋_GB2312" w:hint="eastAsia"/>
          <w:sz w:val="24"/>
        </w:rPr>
        <w:t xml:space="preserve">　</w:t>
      </w:r>
      <w:r w:rsidRPr="00150668">
        <w:rPr>
          <w:rFonts w:ascii="微软雅黑" w:eastAsia="微软雅黑" w:hAnsi="微软雅黑" w:cs="仿宋_GB2312" w:hint="eastAsia"/>
          <w:sz w:val="24"/>
        </w:rPr>
        <w:t>违反本法规定，能源企业、能源用户以及其他有关单位或者个人在能源应急状态时不服从有关人民政府的统一指挥和安排、未按照规定承担能源应急义务或者不配合采取应急处置措施的，由县级以上人民政府能源主管部门或者其他有关部门按照职责分工责令改正，给予警告或者通报批评；拒不改正的，对个人处一万元以上五万元以下的罚款，对单位处十万元以上五十万元以下的罚款，并可以根据情节轻重责令停业整顿或者依法吊销相关许可证件。</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第七十四条</w:t>
      </w:r>
      <w:r w:rsidRPr="00150668">
        <w:rPr>
          <w:rFonts w:ascii="微软雅黑" w:eastAsia="微软雅黑" w:hAnsi="微软雅黑" w:cs="仿宋_GB2312" w:hint="eastAsia"/>
          <w:sz w:val="24"/>
        </w:rPr>
        <w:t xml:space="preserve">　违反本法规定，造成财产损失或者其他损害的，依法承担民事责任；构成违反治安管理行为的，依法给予治安管理处</w:t>
      </w:r>
      <w:r w:rsidRPr="00150668">
        <w:rPr>
          <w:rFonts w:ascii="微软雅黑" w:eastAsia="微软雅黑" w:hAnsi="微软雅黑" w:cs="仿宋_GB2312" w:hint="eastAsia"/>
          <w:sz w:val="24"/>
        </w:rPr>
        <w:t>罚；构成犯罪的，依法追究刑事责任。</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jc w:val="center"/>
        <w:rPr>
          <w:rFonts w:ascii="微软雅黑" w:eastAsia="微软雅黑" w:hAnsi="微软雅黑" w:cs="黑体"/>
          <w:sz w:val="24"/>
        </w:rPr>
      </w:pPr>
      <w:r w:rsidRPr="00150668">
        <w:rPr>
          <w:rFonts w:ascii="微软雅黑" w:eastAsia="微软雅黑" w:hAnsi="微软雅黑" w:cs="黑体" w:hint="eastAsia"/>
          <w:sz w:val="24"/>
        </w:rPr>
        <w:t>第九章　附　　则</w:t>
      </w:r>
    </w:p>
    <w:p w:rsidR="00BF4AE8" w:rsidRPr="00150668" w:rsidRDefault="00BF4AE8" w:rsidP="00150668">
      <w:pPr>
        <w:spacing w:line="280" w:lineRule="exact"/>
        <w:rPr>
          <w:rFonts w:ascii="微软雅黑" w:eastAsia="微软雅黑" w:hAnsi="微软雅黑" w:cs="宋体"/>
          <w:sz w:val="24"/>
        </w:rPr>
      </w:pP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第七十五条</w:t>
      </w:r>
      <w:r w:rsidRPr="00150668">
        <w:rPr>
          <w:rFonts w:ascii="微软雅黑" w:eastAsia="微软雅黑" w:hAnsi="微软雅黑" w:cs="仿宋_GB2312" w:hint="eastAsia"/>
          <w:sz w:val="24"/>
        </w:rPr>
        <w:t xml:space="preserve">　本法中下列用语的含义：</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（一）化石能源，是指由远古动植物化石经地质作用演变成的能源，包括煤炭、石油和天然气等。</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（二）可再生能源，是指能够在较短时间内通过自然过程不断补充和再生的能源，包括水能、风能、太阳能、生物质能、地热能、海洋能等。</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（三）非化石能源，是指不依赖化石燃料而获得的能源，包括可再生能源和核能。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（四）生物质能，是指利用自然界的植物和城乡有机废物通过生物、化学或者物理过程转化成的能源。</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（五）氢能，</w:t>
      </w:r>
      <w:proofErr w:type="gramStart"/>
      <w:r w:rsidRPr="00150668">
        <w:rPr>
          <w:rFonts w:ascii="微软雅黑" w:eastAsia="微软雅黑" w:hAnsi="微软雅黑" w:cs="仿宋_GB2312" w:hint="eastAsia"/>
          <w:sz w:val="24"/>
        </w:rPr>
        <w:t>是指氢作为</w:t>
      </w:r>
      <w:proofErr w:type="gramEnd"/>
      <w:r w:rsidRPr="00150668">
        <w:rPr>
          <w:rFonts w:ascii="微软雅黑" w:eastAsia="微软雅黑" w:hAnsi="微软雅黑" w:cs="仿宋_GB2312" w:hint="eastAsia"/>
          <w:sz w:val="24"/>
        </w:rPr>
        <w:t>能量载体进行化学</w:t>
      </w:r>
      <w:r w:rsidRPr="00150668">
        <w:rPr>
          <w:rFonts w:ascii="微软雅黑" w:eastAsia="微软雅黑" w:hAnsi="微软雅黑" w:cs="仿宋_GB2312" w:hint="eastAsia"/>
          <w:sz w:val="24"/>
        </w:rPr>
        <w:t>反应释放出的能源。</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第七十六条</w:t>
      </w:r>
      <w:r w:rsidRPr="00150668">
        <w:rPr>
          <w:rFonts w:ascii="微软雅黑" w:eastAsia="微软雅黑" w:hAnsi="微软雅黑" w:cs="仿宋_GB2312" w:hint="eastAsia"/>
          <w:sz w:val="24"/>
        </w:rPr>
        <w:t xml:space="preserve">　军队的能源开发利用管理，按照国家和军队有关规定执行。</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仿宋_GB2312" w:hint="eastAsia"/>
          <w:sz w:val="24"/>
        </w:rPr>
        <w:t>国家对核能开发利用另有规定的，适用其规定。</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第七十七条</w:t>
      </w:r>
      <w:r w:rsidRPr="00150668">
        <w:rPr>
          <w:rFonts w:ascii="微软雅黑" w:eastAsia="微软雅黑" w:hAnsi="微软雅黑" w:cs="仿宋_GB2312" w:hint="eastAsia"/>
          <w:sz w:val="24"/>
        </w:rPr>
        <w:t xml:space="preserve">　中华人民共和国缔结或者参加的涉及能源的国际条约与本法有不同规定的，适用国际条约的规定，但中华人民共和国声明保留的条款除外。</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第七十八条</w:t>
      </w:r>
      <w:r w:rsidRPr="00150668">
        <w:rPr>
          <w:rFonts w:ascii="微软雅黑" w:eastAsia="微软雅黑" w:hAnsi="微软雅黑" w:cs="仿宋_GB2312" w:hint="eastAsia"/>
          <w:sz w:val="24"/>
        </w:rPr>
        <w:t xml:space="preserve">　</w:t>
      </w:r>
      <w:r w:rsidRPr="00150668">
        <w:rPr>
          <w:rFonts w:ascii="微软雅黑" w:eastAsia="微软雅黑" w:hAnsi="微软雅黑" w:cs="仿宋_GB2312" w:hint="eastAsia"/>
          <w:sz w:val="24"/>
        </w:rPr>
        <w:t>任何国家或者地区在可再生能源产业或者其他能源领域对中华人民共和国采取歧视性的禁止、限制或者其他类似措施的，中华人民共和国可以根据实际情况对该国家或者该地区采取相应的措施。</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第七十九条</w:t>
      </w:r>
      <w:r w:rsidRPr="00150668">
        <w:rPr>
          <w:rFonts w:ascii="微软雅黑" w:eastAsia="微软雅黑" w:hAnsi="微软雅黑" w:cs="仿宋_GB2312" w:hint="eastAsia"/>
          <w:sz w:val="24"/>
        </w:rPr>
        <w:t xml:space="preserve">　中华人民共和国境外的组织和个人实施危害中华人民共和国国家能源安全行为的，依法追究法律责任。</w:t>
      </w:r>
    </w:p>
    <w:p w:rsidR="00BF4AE8" w:rsidRPr="00150668" w:rsidRDefault="00062062" w:rsidP="00150668">
      <w:pPr>
        <w:spacing w:line="280" w:lineRule="exact"/>
        <w:ind w:firstLineChars="200" w:firstLine="472"/>
        <w:rPr>
          <w:rFonts w:ascii="微软雅黑" w:eastAsia="微软雅黑" w:hAnsi="微软雅黑" w:cs="仿宋_GB2312"/>
          <w:sz w:val="24"/>
        </w:rPr>
      </w:pPr>
      <w:r w:rsidRPr="00150668">
        <w:rPr>
          <w:rFonts w:ascii="微软雅黑" w:eastAsia="微软雅黑" w:hAnsi="微软雅黑" w:cs="黑体" w:hint="eastAsia"/>
          <w:sz w:val="24"/>
        </w:rPr>
        <w:t>第八十条</w:t>
      </w:r>
      <w:r w:rsidRPr="00150668">
        <w:rPr>
          <w:rFonts w:ascii="微软雅黑" w:eastAsia="微软雅黑" w:hAnsi="微软雅黑" w:cs="仿宋_GB2312" w:hint="eastAsia"/>
          <w:sz w:val="24"/>
        </w:rPr>
        <w:t xml:space="preserve">　本法自</w:t>
      </w:r>
      <w:r w:rsidRPr="00150668">
        <w:rPr>
          <w:rFonts w:ascii="微软雅黑" w:eastAsia="微软雅黑" w:hAnsi="微软雅黑" w:cs="仿宋_GB2312" w:hint="eastAsia"/>
          <w:sz w:val="24"/>
        </w:rPr>
        <w:t>2025</w:t>
      </w:r>
      <w:r w:rsidRPr="00150668">
        <w:rPr>
          <w:rFonts w:ascii="微软雅黑" w:eastAsia="微软雅黑" w:hAnsi="微软雅黑" w:cs="仿宋_GB2312" w:hint="eastAsia"/>
          <w:sz w:val="24"/>
        </w:rPr>
        <w:t>年</w:t>
      </w:r>
      <w:r w:rsidRPr="00150668">
        <w:rPr>
          <w:rFonts w:ascii="微软雅黑" w:eastAsia="微软雅黑" w:hAnsi="微软雅黑" w:cs="仿宋_GB2312" w:hint="eastAsia"/>
          <w:sz w:val="24"/>
        </w:rPr>
        <w:t>1</w:t>
      </w:r>
      <w:r w:rsidRPr="00150668">
        <w:rPr>
          <w:rFonts w:ascii="微软雅黑" w:eastAsia="微软雅黑" w:hAnsi="微软雅黑" w:cs="仿宋_GB2312" w:hint="eastAsia"/>
          <w:sz w:val="24"/>
        </w:rPr>
        <w:t>月</w:t>
      </w:r>
      <w:r w:rsidRPr="00150668">
        <w:rPr>
          <w:rFonts w:ascii="微软雅黑" w:eastAsia="微软雅黑" w:hAnsi="微软雅黑" w:cs="仿宋_GB2312" w:hint="eastAsia"/>
          <w:sz w:val="24"/>
        </w:rPr>
        <w:t>1</w:t>
      </w:r>
      <w:r w:rsidRPr="00150668">
        <w:rPr>
          <w:rFonts w:ascii="微软雅黑" w:eastAsia="微软雅黑" w:hAnsi="微软雅黑" w:cs="仿宋_GB2312" w:hint="eastAsia"/>
          <w:sz w:val="24"/>
        </w:rPr>
        <w:t>日起施行。</w:t>
      </w:r>
    </w:p>
    <w:sectPr w:rsidR="00BF4AE8" w:rsidRPr="00150668" w:rsidSect="00150668">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062" w:rsidRDefault="00062062">
      <w:r>
        <w:separator/>
      </w:r>
    </w:p>
  </w:endnote>
  <w:endnote w:type="continuationSeparator" w:id="0">
    <w:p w:rsidR="00062062" w:rsidRDefault="0006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微软雅黑"/>
    <w:charset w:val="86"/>
    <w:family w:val="auto"/>
    <w:pitch w:val="default"/>
    <w:sig w:usb0="A00002BF" w:usb1="184F6CFA" w:usb2="00000012" w:usb3="00000000" w:csb0="00040001" w:csb1="00000000"/>
  </w:font>
  <w:font w:name="CESI小标宋-GB18030">
    <w:altName w:val="微软雅黑"/>
    <w:charset w:val="86"/>
    <w:family w:val="auto"/>
    <w:pitch w:val="default"/>
    <w:sig w:usb0="00000000" w:usb1="00000000" w:usb2="00000016" w:usb3="00000000" w:csb0="0004000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AE8" w:rsidRDefault="00062062">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AE8" w:rsidRDefault="00062062">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062" w:rsidRDefault="00062062">
      <w:r>
        <w:separator/>
      </w:r>
    </w:p>
  </w:footnote>
  <w:footnote w:type="continuationSeparator" w:id="0">
    <w:p w:rsidR="00062062" w:rsidRDefault="00062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NhMzdkNWUzNjk1MjcyMWU0OGRjOWNkZTlmNTgwMWIifQ=="/>
  </w:docVars>
  <w:rsids>
    <w:rsidRoot w:val="000E703F"/>
    <w:rsid w:val="00005CBA"/>
    <w:rsid w:val="00062062"/>
    <w:rsid w:val="00067A46"/>
    <w:rsid w:val="000B3473"/>
    <w:rsid w:val="000D062B"/>
    <w:rsid w:val="000E703F"/>
    <w:rsid w:val="000F0A3D"/>
    <w:rsid w:val="000F7DA8"/>
    <w:rsid w:val="00131BA9"/>
    <w:rsid w:val="0013352A"/>
    <w:rsid w:val="00150668"/>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4AE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355C9"/>
  <w15:docId w15:val="{14DD7E1C-2DF8-44D9-AEC9-A8206996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1385</Words>
  <Characters>7898</Characters>
  <Application>Microsoft Office Word</Application>
  <DocSecurity>0</DocSecurity>
  <Lines>65</Lines>
  <Paragraphs>18</Paragraphs>
  <ScaleCrop>false</ScaleCrop>
  <Company>Microsoft</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cp:lastPrinted>2024-07-19T01:09:00Z</cp:lastPrinted>
  <dcterms:created xsi:type="dcterms:W3CDTF">2017-11-15T02:33:00Z</dcterms:created>
  <dcterms:modified xsi:type="dcterms:W3CDTF">2025-08-19T06:23:00Z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